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仿宋_GB2312" w:hAnsi="宋体" w:cs="Times New Roman"/>
          <w:b/>
          <w:color w:val="auto"/>
          <w:w w:val="80"/>
          <w:sz w:val="64"/>
          <w:szCs w:val="52"/>
          <w:highlight w:val="none"/>
        </w:rPr>
      </w:pPr>
    </w:p>
    <w:p>
      <w:pPr>
        <w:spacing w:line="240" w:lineRule="atLeast"/>
        <w:rPr>
          <w:rFonts w:ascii="仿宋_GB2312" w:hAnsi="宋体" w:cs="Times New Roman"/>
          <w:b/>
          <w:color w:val="auto"/>
          <w:w w:val="80"/>
          <w:sz w:val="64"/>
          <w:szCs w:val="52"/>
          <w:highlight w:val="none"/>
        </w:rPr>
      </w:pPr>
    </w:p>
    <w:p>
      <w:pPr>
        <w:spacing w:line="240" w:lineRule="atLeast"/>
        <w:rPr>
          <w:rFonts w:ascii="仿宋_GB2312" w:hAnsi="宋体" w:cs="Times New Roman"/>
          <w:b/>
          <w:color w:val="auto"/>
          <w:w w:val="80"/>
          <w:sz w:val="64"/>
          <w:szCs w:val="52"/>
          <w:highlight w:val="none"/>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宋体" w:cs="Times New Roman"/>
          <w:b/>
          <w:color w:val="auto"/>
          <w:w w:val="80"/>
          <w:sz w:val="52"/>
          <w:szCs w:val="52"/>
          <w:highlight w:val="none"/>
          <w:lang w:eastAsia="zh-CN"/>
        </w:rPr>
      </w:pPr>
      <w:r>
        <w:rPr>
          <w:rFonts w:hint="eastAsia" w:ascii="仿宋_GB2312" w:hAnsi="宋体" w:cs="Times New Roman"/>
          <w:b/>
          <w:color w:val="auto"/>
          <w:w w:val="80"/>
          <w:sz w:val="52"/>
          <w:szCs w:val="52"/>
          <w:highlight w:val="none"/>
          <w:lang w:eastAsia="zh-CN"/>
        </w:rPr>
        <w:t>承德市妇幼保健院、承德市儿童医院物流运送</w:t>
      </w: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52"/>
          <w:szCs w:val="52"/>
          <w:highlight w:val="none"/>
        </w:rPr>
      </w:pPr>
      <w:r>
        <w:rPr>
          <w:rFonts w:hint="eastAsia" w:ascii="仿宋_GB2312" w:hAnsi="宋体" w:cs="Times New Roman"/>
          <w:b/>
          <w:color w:val="auto"/>
          <w:w w:val="80"/>
          <w:sz w:val="52"/>
          <w:szCs w:val="52"/>
          <w:highlight w:val="none"/>
          <w:lang w:eastAsia="zh-CN"/>
        </w:rPr>
        <w:t>系统服务</w:t>
      </w:r>
    </w:p>
    <w:p>
      <w:pPr>
        <w:pStyle w:val="26"/>
        <w:rPr>
          <w:rFonts w:ascii="仿宋_GB2312" w:hAnsi="宋体" w:cs="Times New Roman"/>
          <w:b/>
          <w:color w:val="auto"/>
          <w:w w:val="80"/>
          <w:sz w:val="72"/>
          <w:szCs w:val="72"/>
          <w:highlight w:val="none"/>
        </w:rPr>
      </w:pPr>
    </w:p>
    <w:p>
      <w:pPr>
        <w:pStyle w:val="3"/>
        <w:jc w:val="both"/>
        <w:rPr>
          <w:color w:val="auto"/>
          <w:highlight w:val="none"/>
        </w:rPr>
      </w:pPr>
    </w:p>
    <w:p>
      <w:pPr>
        <w:spacing w:line="240" w:lineRule="atLeast"/>
        <w:rPr>
          <w:rFonts w:ascii="仿宋_GB2312" w:hAnsi="宋体" w:cs="Times New Roman"/>
          <w:b/>
          <w:color w:val="auto"/>
          <w:w w:val="80"/>
          <w:sz w:val="20"/>
          <w:szCs w:val="20"/>
          <w:highlight w:val="none"/>
        </w:rPr>
      </w:pPr>
    </w:p>
    <w:p>
      <w:pPr>
        <w:spacing w:afterLines="50" w:line="240" w:lineRule="atLeast"/>
        <w:jc w:val="center"/>
        <w:rPr>
          <w:rFonts w:hint="eastAsia" w:ascii="仿宋_GB2312" w:hAnsi="宋体" w:eastAsia="宋体" w:cs="Times New Roman"/>
          <w:b/>
          <w:color w:val="auto"/>
          <w:w w:val="80"/>
          <w:sz w:val="18"/>
          <w:szCs w:val="18"/>
          <w:highlight w:val="none"/>
          <w:lang w:eastAsia="zh-CN"/>
        </w:rPr>
      </w:pPr>
      <w:r>
        <w:rPr>
          <w:rFonts w:hint="eastAsia" w:ascii="仿宋_GB2312" w:hAnsi="宋体" w:cs="Times New Roman"/>
          <w:b/>
          <w:color w:val="auto"/>
          <w:sz w:val="72"/>
          <w:szCs w:val="48"/>
          <w:highlight w:val="none"/>
        </w:rPr>
        <w:t>竞争性</w:t>
      </w:r>
      <w:r>
        <w:rPr>
          <w:rFonts w:hint="eastAsia" w:ascii="仿宋_GB2312" w:hAnsi="宋体" w:cs="Times New Roman"/>
          <w:b/>
          <w:color w:val="auto"/>
          <w:sz w:val="72"/>
          <w:szCs w:val="48"/>
          <w:highlight w:val="none"/>
          <w:lang w:eastAsia="zh-CN"/>
        </w:rPr>
        <w:t>磋商文件</w:t>
      </w:r>
    </w:p>
    <w:p>
      <w:pPr>
        <w:spacing w:beforeLines="100" w:line="240" w:lineRule="atLeast"/>
        <w:jc w:val="center"/>
        <w:rPr>
          <w:rFonts w:hint="default" w:ascii="宋体" w:eastAsia="宋体" w:cs="Times New Roman"/>
          <w:b/>
          <w:color w:val="auto"/>
          <w:sz w:val="36"/>
          <w:szCs w:val="36"/>
          <w:highlight w:val="none"/>
          <w:u w:val="single"/>
          <w:lang w:val="en-US" w:eastAsia="zh-CN"/>
        </w:rPr>
      </w:pPr>
      <w:r>
        <w:rPr>
          <w:rFonts w:hint="eastAsia" w:ascii="宋体" w:hAnsi="宋体" w:cs="Times New Roman"/>
          <w:b/>
          <w:color w:val="auto"/>
          <w:sz w:val="36"/>
          <w:szCs w:val="36"/>
          <w:highlight w:val="none"/>
        </w:rPr>
        <w:t>项目编号：</w:t>
      </w:r>
      <w:r>
        <w:rPr>
          <w:rFonts w:hint="eastAsia" w:ascii="宋体" w:hAnsi="宋体" w:cs="Times New Roman"/>
          <w:b/>
          <w:color w:val="auto"/>
          <w:sz w:val="36"/>
          <w:szCs w:val="36"/>
          <w:highlight w:val="none"/>
          <w:lang w:eastAsia="zh-CN"/>
        </w:rPr>
        <w:t>HBXX-2023009</w:t>
      </w:r>
    </w:p>
    <w:p>
      <w:pPr>
        <w:spacing w:beforeLines="100" w:line="240" w:lineRule="atLeast"/>
        <w:jc w:val="center"/>
        <w:rPr>
          <w:rFonts w:ascii="宋体" w:cs="Times New Roman"/>
          <w:b/>
          <w:color w:val="auto"/>
          <w:sz w:val="36"/>
          <w:szCs w:val="36"/>
          <w:highlight w:val="none"/>
        </w:rPr>
      </w:pPr>
    </w:p>
    <w:p>
      <w:pPr>
        <w:spacing w:line="240" w:lineRule="atLeast"/>
        <w:rPr>
          <w:rFonts w:ascii="仿宋_GB2312" w:hAnsi="宋体" w:cs="Times New Roman"/>
          <w:color w:val="auto"/>
          <w:sz w:val="30"/>
          <w:szCs w:val="20"/>
          <w:highlight w:val="none"/>
        </w:rPr>
      </w:pPr>
    </w:p>
    <w:p>
      <w:pPr>
        <w:spacing w:line="240" w:lineRule="atLeast"/>
        <w:rPr>
          <w:rFonts w:ascii="仿宋_GB2312" w:hAnsi="宋体" w:cs="Times New Roman"/>
          <w:color w:val="auto"/>
          <w:sz w:val="30"/>
          <w:szCs w:val="20"/>
          <w:highlight w:val="none"/>
        </w:rPr>
      </w:pPr>
    </w:p>
    <w:p>
      <w:pPr>
        <w:pStyle w:val="3"/>
        <w:rPr>
          <w:rFonts w:ascii="仿宋_GB2312" w:hAnsi="宋体" w:cs="Times New Roman"/>
          <w:color w:val="auto"/>
          <w:sz w:val="30"/>
          <w:szCs w:val="20"/>
          <w:highlight w:val="none"/>
        </w:rPr>
      </w:pPr>
    </w:p>
    <w:p>
      <w:pPr>
        <w:rPr>
          <w:color w:val="auto"/>
        </w:rPr>
      </w:pPr>
    </w:p>
    <w:p>
      <w:pPr>
        <w:spacing w:line="240" w:lineRule="atLeast"/>
        <w:rPr>
          <w:rFonts w:ascii="仿宋_GB2312" w:hAnsi="宋体" w:cs="Times New Roman"/>
          <w:color w:val="auto"/>
          <w:sz w:val="30"/>
          <w:szCs w:val="20"/>
          <w:highlight w:val="none"/>
        </w:rPr>
      </w:pPr>
    </w:p>
    <w:p>
      <w:pPr>
        <w:spacing w:line="240" w:lineRule="atLeast"/>
        <w:ind w:firstLine="1606" w:firstLineChars="500"/>
        <w:rPr>
          <w:rFonts w:hint="eastAsia" w:ascii="仿宋_GB2312" w:hAnsi="宋体" w:eastAsia="宋体" w:cs="Times New Roman"/>
          <w:b/>
          <w:bCs/>
          <w:color w:val="auto"/>
          <w:sz w:val="32"/>
          <w:szCs w:val="32"/>
          <w:highlight w:val="none"/>
          <w:lang w:eastAsia="zh-CN"/>
        </w:rPr>
      </w:pPr>
      <w:r>
        <w:rPr>
          <w:rFonts w:hint="eastAsia" w:ascii="仿宋_GB2312" w:hAnsi="宋体" w:cs="Times New Roman"/>
          <w:b/>
          <w:bCs/>
          <w:color w:val="auto"/>
          <w:sz w:val="32"/>
          <w:szCs w:val="32"/>
          <w:highlight w:val="none"/>
        </w:rPr>
        <w:t>采</w:t>
      </w:r>
      <w:r>
        <w:rPr>
          <w:rFonts w:hint="eastAsia" w:ascii="仿宋_GB2312" w:hAnsi="宋体" w:cs="Times New Roman"/>
          <w:b/>
          <w:bCs/>
          <w:color w:val="auto"/>
          <w:sz w:val="32"/>
          <w:szCs w:val="32"/>
          <w:highlight w:val="none"/>
          <w:lang w:val="en-US" w:eastAsia="zh-CN"/>
        </w:rPr>
        <w:t xml:space="preserve">   </w:t>
      </w:r>
      <w:r>
        <w:rPr>
          <w:rFonts w:hint="eastAsia" w:ascii="仿宋_GB2312" w:hAnsi="宋体" w:cs="Times New Roman"/>
          <w:b/>
          <w:bCs/>
          <w:color w:val="auto"/>
          <w:sz w:val="32"/>
          <w:szCs w:val="32"/>
          <w:highlight w:val="none"/>
        </w:rPr>
        <w:t>购</w:t>
      </w:r>
      <w:r>
        <w:rPr>
          <w:rFonts w:hint="eastAsia" w:ascii="仿宋_GB2312" w:hAnsi="宋体" w:cs="Times New Roman"/>
          <w:b/>
          <w:bCs/>
          <w:color w:val="auto"/>
          <w:sz w:val="32"/>
          <w:szCs w:val="32"/>
          <w:highlight w:val="none"/>
          <w:lang w:val="en-US" w:eastAsia="zh-CN"/>
        </w:rPr>
        <w:t xml:space="preserve">   </w:t>
      </w:r>
      <w:r>
        <w:rPr>
          <w:rFonts w:hint="eastAsia" w:ascii="仿宋_GB2312" w:hAnsi="宋体" w:cs="Times New Roman"/>
          <w:b/>
          <w:bCs/>
          <w:color w:val="auto"/>
          <w:sz w:val="32"/>
          <w:szCs w:val="32"/>
          <w:highlight w:val="none"/>
        </w:rPr>
        <w:t>人：</w:t>
      </w:r>
      <w:r>
        <w:rPr>
          <w:rFonts w:hint="eastAsia" w:ascii="仿宋_GB2312" w:hAnsi="宋体" w:cs="Times New Roman"/>
          <w:b/>
          <w:bCs/>
          <w:color w:val="auto"/>
          <w:sz w:val="32"/>
          <w:szCs w:val="32"/>
          <w:highlight w:val="none"/>
          <w:lang w:eastAsia="zh-CN"/>
        </w:rPr>
        <w:t>承德市妇幼保健院</w:t>
      </w:r>
    </w:p>
    <w:p>
      <w:pPr>
        <w:spacing w:line="240" w:lineRule="atLeast"/>
        <w:ind w:firstLine="1606" w:firstLineChars="500"/>
        <w:rPr>
          <w:rFonts w:hint="eastAsia" w:ascii="Times New Roman" w:hAnsi="Times New Roman" w:eastAsia="宋体" w:cs="Times New Roman"/>
          <w:b/>
          <w:bCs/>
          <w:color w:val="auto"/>
          <w:sz w:val="32"/>
          <w:szCs w:val="32"/>
          <w:highlight w:val="none"/>
          <w:lang w:eastAsia="zh-CN"/>
        </w:rPr>
      </w:pPr>
      <w:r>
        <w:rPr>
          <w:rFonts w:hint="eastAsia" w:ascii="仿宋_GB2312" w:hAnsi="宋体" w:cs="Times New Roman"/>
          <w:b/>
          <w:bCs/>
          <w:color w:val="auto"/>
          <w:sz w:val="32"/>
          <w:szCs w:val="32"/>
          <w:highlight w:val="none"/>
        </w:rPr>
        <w:t>采购代理机构：</w:t>
      </w:r>
      <w:r>
        <w:rPr>
          <w:rFonts w:hint="eastAsia" w:ascii="仿宋_GB2312" w:hAnsi="宋体" w:cs="Times New Roman"/>
          <w:b/>
          <w:bCs/>
          <w:color w:val="auto"/>
          <w:sz w:val="32"/>
          <w:szCs w:val="32"/>
          <w:highlight w:val="none"/>
          <w:lang w:eastAsia="zh-CN"/>
        </w:rPr>
        <w:t>河北鑫夏项目管理有限公司</w:t>
      </w:r>
    </w:p>
    <w:p>
      <w:pPr>
        <w:spacing w:line="600" w:lineRule="exact"/>
        <w:ind w:right="-506"/>
        <w:jc w:val="center"/>
        <w:rPr>
          <w:rFonts w:ascii="宋体"/>
          <w:b/>
          <w:color w:val="auto"/>
          <w:kern w:val="0"/>
          <w:sz w:val="32"/>
          <w:szCs w:val="32"/>
          <w:highlight w:val="none"/>
        </w:rPr>
      </w:pPr>
      <w:r>
        <w:rPr>
          <w:rFonts w:hint="eastAsia" w:ascii="宋体" w:hAnsi="宋体"/>
          <w:b/>
          <w:color w:val="auto"/>
          <w:kern w:val="0"/>
          <w:sz w:val="32"/>
          <w:szCs w:val="32"/>
          <w:highlight w:val="none"/>
        </w:rPr>
        <w:t>二〇二</w:t>
      </w:r>
      <w:r>
        <w:rPr>
          <w:rFonts w:hint="eastAsia" w:ascii="宋体" w:hAnsi="宋体"/>
          <w:b/>
          <w:color w:val="auto"/>
          <w:kern w:val="0"/>
          <w:sz w:val="32"/>
          <w:szCs w:val="32"/>
          <w:highlight w:val="none"/>
          <w:lang w:val="en-US" w:eastAsia="zh-CN"/>
        </w:rPr>
        <w:t>三</w:t>
      </w:r>
      <w:r>
        <w:rPr>
          <w:rFonts w:hint="eastAsia" w:ascii="宋体" w:hAnsi="宋体"/>
          <w:b/>
          <w:color w:val="auto"/>
          <w:kern w:val="0"/>
          <w:sz w:val="32"/>
          <w:szCs w:val="32"/>
          <w:highlight w:val="none"/>
        </w:rPr>
        <w:t>年</w:t>
      </w:r>
      <w:r>
        <w:rPr>
          <w:rFonts w:hint="eastAsia" w:ascii="宋体" w:hAnsi="宋体"/>
          <w:b/>
          <w:color w:val="auto"/>
          <w:kern w:val="0"/>
          <w:sz w:val="32"/>
          <w:szCs w:val="32"/>
          <w:highlight w:val="none"/>
          <w:lang w:val="en-US" w:eastAsia="zh-CN"/>
        </w:rPr>
        <w:t>十一</w:t>
      </w:r>
      <w:r>
        <w:rPr>
          <w:rFonts w:hint="eastAsia" w:ascii="宋体" w:hAnsi="宋体"/>
          <w:b/>
          <w:color w:val="auto"/>
          <w:kern w:val="0"/>
          <w:sz w:val="32"/>
          <w:szCs w:val="32"/>
          <w:highlight w:val="none"/>
        </w:rPr>
        <w:t>月</w:t>
      </w:r>
    </w:p>
    <w:p>
      <w:pPr>
        <w:rPr>
          <w:rFonts w:ascii="宋体" w:cs="Times New Roman"/>
          <w:b/>
          <w:color w:val="auto"/>
          <w:szCs w:val="20"/>
          <w:highlight w:val="none"/>
        </w:rPr>
        <w:sectPr>
          <w:headerReference r:id="rId3" w:type="default"/>
          <w:footerReference r:id="rId4" w:type="default"/>
          <w:footerReference r:id="rId5" w:type="even"/>
          <w:pgSz w:w="11907" w:h="16840"/>
          <w:pgMar w:top="1304" w:right="987" w:bottom="1304" w:left="1474" w:header="851" w:footer="992" w:gutter="0"/>
          <w:pgNumType w:start="0"/>
          <w:cols w:space="720" w:num="1"/>
          <w:titlePg/>
          <w:docGrid w:type="lines" w:linePitch="312" w:charSpace="0"/>
        </w:sectPr>
      </w:pPr>
    </w:p>
    <w:p>
      <w:pPr>
        <w:widowControl/>
        <w:jc w:val="center"/>
        <w:rPr>
          <w:rFonts w:ascii="宋体" w:cs="Times New Roman"/>
          <w:b/>
          <w:color w:val="auto"/>
          <w:kern w:val="0"/>
          <w:sz w:val="44"/>
          <w:szCs w:val="44"/>
          <w:highlight w:val="none"/>
        </w:rPr>
      </w:pPr>
      <w:r>
        <w:rPr>
          <w:rFonts w:hint="eastAsia" w:ascii="宋体" w:hAnsi="宋体" w:cs="Times New Roman"/>
          <w:b/>
          <w:color w:val="auto"/>
          <w:kern w:val="0"/>
          <w:sz w:val="44"/>
          <w:szCs w:val="44"/>
          <w:highlight w:val="none"/>
        </w:rPr>
        <w:t>目</w:t>
      </w:r>
      <w:r>
        <w:rPr>
          <w:rFonts w:hint="eastAsia" w:ascii="宋体" w:hAnsi="宋体" w:cs="Times New Roman"/>
          <w:b/>
          <w:color w:val="auto"/>
          <w:kern w:val="0"/>
          <w:sz w:val="44"/>
          <w:szCs w:val="44"/>
          <w:highlight w:val="none"/>
          <w:lang w:val="en-US" w:eastAsia="zh-CN"/>
        </w:rPr>
        <w:t xml:space="preserve"> </w:t>
      </w:r>
      <w:r>
        <w:rPr>
          <w:rFonts w:hint="eastAsia" w:ascii="宋体" w:hAnsi="宋体" w:cs="Times New Roman"/>
          <w:b/>
          <w:color w:val="auto"/>
          <w:kern w:val="0"/>
          <w:sz w:val="44"/>
          <w:szCs w:val="44"/>
          <w:highlight w:val="none"/>
        </w:rPr>
        <w:t>录</w:t>
      </w:r>
    </w:p>
    <w:p>
      <w:pPr>
        <w:widowControl/>
        <w:jc w:val="center"/>
        <w:rPr>
          <w:rFonts w:ascii="仿宋_GB2312" w:hAnsi="宋体" w:eastAsia="仿宋_GB2312" w:cs="Times New Roman"/>
          <w:color w:val="auto"/>
          <w:kern w:val="0"/>
          <w:sz w:val="32"/>
          <w:szCs w:val="32"/>
          <w:highlight w:val="none"/>
        </w:rPr>
      </w:pPr>
    </w:p>
    <w:p>
      <w:pPr>
        <w:spacing w:line="360" w:lineRule="auto"/>
        <w:rPr>
          <w:rFonts w:ascii="宋体" w:cs="Times New Roman"/>
          <w:color w:val="auto"/>
          <w:kern w:val="0"/>
          <w:sz w:val="32"/>
          <w:szCs w:val="32"/>
          <w:highlight w:val="none"/>
        </w:rPr>
      </w:pPr>
      <w:r>
        <w:rPr>
          <w:rFonts w:hint="eastAsia" w:ascii="宋体" w:hAnsi="宋体" w:cs="Times New Roman"/>
          <w:color w:val="auto"/>
          <w:kern w:val="0"/>
          <w:sz w:val="30"/>
          <w:szCs w:val="32"/>
          <w:highlight w:val="none"/>
        </w:rPr>
        <w:t>竞争性磋商采购公告</w:t>
      </w:r>
    </w:p>
    <w:p>
      <w:pPr>
        <w:widowControl/>
        <w:numPr>
          <w:ilvl w:val="0"/>
          <w:numId w:val="1"/>
        </w:numPr>
        <w:jc w:val="left"/>
        <w:rPr>
          <w:rFonts w:ascii="宋体" w:cs="Times New Roman"/>
          <w:color w:val="auto"/>
          <w:kern w:val="0"/>
          <w:sz w:val="32"/>
          <w:szCs w:val="32"/>
          <w:highlight w:val="none"/>
        </w:rPr>
      </w:pPr>
      <w:r>
        <w:rPr>
          <w:rFonts w:hint="eastAsia" w:ascii="宋体" w:hAnsi="宋体" w:cs="Times New Roman"/>
          <w:color w:val="auto"/>
          <w:kern w:val="0"/>
          <w:sz w:val="32"/>
          <w:szCs w:val="32"/>
          <w:highlight w:val="none"/>
        </w:rPr>
        <w:t xml:space="preserve"> 磋商须知</w:t>
      </w:r>
    </w:p>
    <w:p>
      <w:pPr>
        <w:widowControl/>
        <w:numPr>
          <w:ilvl w:val="0"/>
          <w:numId w:val="1"/>
        </w:numPr>
        <w:jc w:val="left"/>
        <w:rPr>
          <w:rFonts w:ascii="宋体" w:cs="Times New Roman"/>
          <w:color w:val="auto"/>
          <w:kern w:val="0"/>
          <w:sz w:val="32"/>
          <w:szCs w:val="32"/>
          <w:highlight w:val="none"/>
        </w:rPr>
      </w:pPr>
      <w:r>
        <w:rPr>
          <w:rFonts w:hint="eastAsia" w:ascii="宋体" w:hAnsi="宋体" w:cs="Times New Roman"/>
          <w:color w:val="auto"/>
          <w:kern w:val="0"/>
          <w:sz w:val="32"/>
          <w:szCs w:val="32"/>
          <w:highlight w:val="none"/>
        </w:rPr>
        <w:t xml:space="preserve"> 采购内容与技术要求</w:t>
      </w:r>
    </w:p>
    <w:p>
      <w:pPr>
        <w:widowControl/>
        <w:numPr>
          <w:ilvl w:val="0"/>
          <w:numId w:val="1"/>
        </w:numPr>
        <w:jc w:val="left"/>
        <w:rPr>
          <w:rFonts w:ascii="宋体" w:cs="Times New Roman"/>
          <w:color w:val="auto"/>
          <w:kern w:val="0"/>
          <w:sz w:val="32"/>
          <w:szCs w:val="32"/>
          <w:highlight w:val="none"/>
        </w:rPr>
      </w:pPr>
      <w:r>
        <w:rPr>
          <w:rFonts w:hint="eastAsia" w:ascii="宋体" w:hAnsi="宋体" w:cs="Times New Roman"/>
          <w:color w:val="auto"/>
          <w:kern w:val="0"/>
          <w:sz w:val="32"/>
          <w:szCs w:val="32"/>
          <w:highlight w:val="none"/>
        </w:rPr>
        <w:t xml:space="preserve"> 评审方法及标准</w:t>
      </w:r>
    </w:p>
    <w:p>
      <w:pPr>
        <w:widowControl/>
        <w:numPr>
          <w:ilvl w:val="0"/>
          <w:numId w:val="1"/>
        </w:numPr>
        <w:jc w:val="left"/>
        <w:rPr>
          <w:rFonts w:ascii="宋体" w:cs="Times New Roman"/>
          <w:color w:val="auto"/>
          <w:kern w:val="0"/>
          <w:sz w:val="32"/>
          <w:szCs w:val="32"/>
          <w:highlight w:val="none"/>
        </w:rPr>
      </w:pPr>
      <w:r>
        <w:rPr>
          <w:rFonts w:hint="eastAsia" w:ascii="宋体" w:hAnsi="宋体" w:cs="Times New Roman"/>
          <w:color w:val="auto"/>
          <w:kern w:val="0"/>
          <w:sz w:val="32"/>
          <w:szCs w:val="32"/>
          <w:highlight w:val="none"/>
        </w:rPr>
        <w:t xml:space="preserve"> 政府采购采购合同</w:t>
      </w:r>
    </w:p>
    <w:p>
      <w:pPr>
        <w:widowControl/>
        <w:numPr>
          <w:ilvl w:val="0"/>
          <w:numId w:val="1"/>
        </w:numPr>
        <w:jc w:val="left"/>
        <w:rPr>
          <w:rFonts w:ascii="宋体" w:cs="Times New Roman"/>
          <w:color w:val="auto"/>
          <w:kern w:val="0"/>
          <w:sz w:val="32"/>
          <w:szCs w:val="32"/>
          <w:highlight w:val="none"/>
        </w:rPr>
      </w:pPr>
      <w:r>
        <w:rPr>
          <w:rFonts w:hint="eastAsia" w:ascii="宋体" w:hAnsi="宋体" w:cs="Times New Roman"/>
          <w:color w:val="auto"/>
          <w:kern w:val="0"/>
          <w:sz w:val="32"/>
          <w:szCs w:val="32"/>
          <w:highlight w:val="none"/>
        </w:rPr>
        <w:t xml:space="preserve"> 响应文件格式</w:t>
      </w:r>
    </w:p>
    <w:p>
      <w:pPr>
        <w:widowControl/>
        <w:jc w:val="center"/>
        <w:rPr>
          <w:rFonts w:ascii="宋体" w:cs="Times New Roman"/>
          <w:color w:val="auto"/>
          <w:kern w:val="0"/>
          <w:sz w:val="30"/>
          <w:szCs w:val="32"/>
          <w:highlight w:val="none"/>
        </w:rPr>
        <w:sectPr>
          <w:footerReference r:id="rId6" w:type="default"/>
          <w:pgSz w:w="11906" w:h="16838"/>
          <w:pgMar w:top="1440" w:right="1800" w:bottom="1440" w:left="1800" w:header="851" w:footer="992" w:gutter="0"/>
          <w:pgNumType w:fmt="numberInDash" w:start="1"/>
          <w:cols w:space="425" w:num="1"/>
          <w:docGrid w:type="lines" w:linePitch="312" w:charSpace="0"/>
        </w:sectPr>
      </w:pPr>
    </w:p>
    <w:p>
      <w:pPr>
        <w:spacing w:line="360" w:lineRule="auto"/>
        <w:jc w:val="center"/>
        <w:rPr>
          <w:rFonts w:hint="default" w:ascii="宋体" w:hAnsi="宋体" w:eastAsia="宋体" w:cs="Times New Roman"/>
          <w:color w:val="auto"/>
          <w:kern w:val="0"/>
          <w:sz w:val="30"/>
          <w:szCs w:val="32"/>
          <w:highlight w:val="none"/>
          <w:lang w:val="en-US" w:eastAsia="zh-CN"/>
        </w:rPr>
      </w:pPr>
      <w:bookmarkStart w:id="0" w:name="OLE_LINK10"/>
      <w:r>
        <w:rPr>
          <w:rFonts w:hint="eastAsia" w:ascii="宋体" w:hAnsi="宋体" w:cs="Times New Roman"/>
          <w:color w:val="auto"/>
          <w:kern w:val="0"/>
          <w:sz w:val="30"/>
          <w:szCs w:val="32"/>
          <w:highlight w:val="none"/>
          <w:lang w:eastAsia="zh-CN"/>
        </w:rPr>
        <w:t>承德市妇幼保健院、承德市儿童医院</w:t>
      </w:r>
      <w:r>
        <w:rPr>
          <w:rFonts w:hint="eastAsia" w:ascii="宋体" w:hAnsi="宋体" w:cs="Times New Roman"/>
          <w:color w:val="auto"/>
          <w:kern w:val="0"/>
          <w:sz w:val="30"/>
          <w:szCs w:val="32"/>
          <w:highlight w:val="none"/>
          <w:lang w:val="en-US" w:eastAsia="zh-CN"/>
        </w:rPr>
        <w:t>物流运送系统服务</w:t>
      </w:r>
    </w:p>
    <w:p>
      <w:pPr>
        <w:spacing w:line="360" w:lineRule="auto"/>
        <w:jc w:val="center"/>
        <w:rPr>
          <w:rFonts w:ascii="宋体" w:hAnsi="宋体" w:cs="Times New Roman"/>
          <w:color w:val="auto"/>
          <w:kern w:val="0"/>
          <w:sz w:val="30"/>
          <w:szCs w:val="32"/>
          <w:highlight w:val="none"/>
        </w:rPr>
      </w:pPr>
      <w:r>
        <w:rPr>
          <w:rFonts w:hint="eastAsia" w:ascii="宋体" w:hAnsi="宋体" w:cs="Times New Roman"/>
          <w:color w:val="auto"/>
          <w:kern w:val="0"/>
          <w:sz w:val="30"/>
          <w:szCs w:val="32"/>
          <w:highlight w:val="none"/>
        </w:rPr>
        <w:t>竞争性磋商采购公告</w:t>
      </w:r>
      <w:bookmarkEnd w:id="0"/>
    </w:p>
    <w:p>
      <w:pPr>
        <w:pStyle w:val="6"/>
        <w:spacing w:line="360" w:lineRule="auto"/>
        <w:rPr>
          <w:rFonts w:ascii="宋体" w:hAnsi="宋体" w:eastAsia="宋体" w:cs="宋体"/>
          <w:b w:val="0"/>
          <w:color w:val="auto"/>
          <w:sz w:val="24"/>
          <w:szCs w:val="24"/>
          <w:highlight w:val="none"/>
        </w:rPr>
      </w:pPr>
      <w:bookmarkStart w:id="1" w:name="_Toc28359089"/>
      <w:bookmarkStart w:id="2" w:name="_Toc35393798"/>
      <w:bookmarkStart w:id="3" w:name="_Toc35393629"/>
      <w:bookmarkStart w:id="4" w:name="_Toc28359012"/>
      <w:r>
        <w:rPr>
          <w:rFonts w:hint="eastAsia" w:ascii="宋体" w:hAnsi="宋体" w:eastAsia="宋体" w:cs="宋体"/>
          <w:b w:val="0"/>
          <w:color w:val="auto"/>
          <w:sz w:val="24"/>
          <w:szCs w:val="24"/>
          <w:highlight w:val="none"/>
        </w:rPr>
        <w:t>一、项目基本情况</w:t>
      </w:r>
      <w:bookmarkEnd w:id="1"/>
      <w:bookmarkEnd w:id="2"/>
      <w:bookmarkEnd w:id="3"/>
      <w:bookmarkEnd w:id="4"/>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项目编号：</w:t>
      </w:r>
      <w:r>
        <w:rPr>
          <w:rFonts w:hint="eastAsia" w:ascii="宋体" w:hAnsi="宋体" w:cs="宋体"/>
          <w:color w:val="auto"/>
          <w:sz w:val="24"/>
          <w:szCs w:val="24"/>
          <w:highlight w:val="none"/>
          <w:lang w:eastAsia="zh-CN"/>
        </w:rPr>
        <w:t>HBXX-2023009</w:t>
      </w:r>
    </w:p>
    <w:p>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lang w:eastAsia="zh-CN"/>
        </w:rPr>
        <w:t>承德市妇幼保健院、承德市儿童医院物流运送系统服务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采购方式：□竞争性谈判 ☑竞争性磋商 □询价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预算金额：</w:t>
      </w:r>
      <w:r>
        <w:rPr>
          <w:rFonts w:hint="eastAsia" w:ascii="宋体" w:hAnsi="宋体" w:cs="宋体"/>
          <w:color w:val="auto"/>
          <w:sz w:val="24"/>
          <w:szCs w:val="24"/>
          <w:highlight w:val="none"/>
          <w:lang w:val="en-US" w:eastAsia="zh-CN"/>
        </w:rPr>
        <w:t>128000.00</w:t>
      </w:r>
      <w:r>
        <w:rPr>
          <w:rFonts w:hint="eastAsia" w:ascii="宋体" w:hAnsi="宋体" w:cs="宋体"/>
          <w:color w:val="auto"/>
          <w:sz w:val="24"/>
          <w:szCs w:val="24"/>
          <w:highlight w:val="none"/>
        </w:rPr>
        <w:t>元</w:t>
      </w:r>
    </w:p>
    <w:p>
      <w:pPr>
        <w:spacing w:line="360" w:lineRule="auto"/>
        <w:ind w:firstLine="480" w:firstLineChars="200"/>
        <w:rPr>
          <w:rFonts w:hint="default" w:ascii="宋体" w:hAnsi="宋体" w:cs="宋体"/>
          <w:color w:val="auto"/>
          <w:sz w:val="24"/>
          <w:szCs w:val="24"/>
          <w:highlight w:val="none"/>
          <w:lang w:val="en-US"/>
        </w:rPr>
      </w:pPr>
      <w:r>
        <w:rPr>
          <w:rFonts w:hint="eastAsia" w:ascii="宋体" w:hAnsi="宋体" w:cs="宋体"/>
          <w:color w:val="auto"/>
          <w:sz w:val="24"/>
          <w:szCs w:val="24"/>
          <w:highlight w:val="none"/>
        </w:rPr>
        <w:t>最高限价：</w:t>
      </w:r>
      <w:r>
        <w:rPr>
          <w:rFonts w:hint="eastAsia" w:ascii="宋体" w:hAnsi="宋体" w:cs="宋体"/>
          <w:color w:val="auto"/>
          <w:sz w:val="24"/>
          <w:szCs w:val="24"/>
          <w:highlight w:val="none"/>
          <w:lang w:val="en-US" w:eastAsia="zh-CN"/>
        </w:rPr>
        <w:t>128000.00元</w:t>
      </w:r>
    </w:p>
    <w:p>
      <w:pPr>
        <w:spacing w:line="360" w:lineRule="auto"/>
        <w:ind w:firstLine="480" w:firstLineChars="200"/>
        <w:rPr>
          <w:rFonts w:hint="eastAsia"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采购需求：</w:t>
      </w:r>
      <w:r>
        <w:rPr>
          <w:rFonts w:hint="eastAsia" w:ascii="宋体" w:hAnsi="宋体" w:cs="宋体"/>
          <w:color w:val="auto"/>
          <w:sz w:val="24"/>
          <w:szCs w:val="24"/>
          <w:highlight w:val="none"/>
          <w:lang w:val="en-US" w:eastAsia="zh-CN"/>
        </w:rPr>
        <w:t>物流运送系统服务</w:t>
      </w:r>
      <w:r>
        <w:rPr>
          <w:rFonts w:hint="eastAsia" w:ascii="宋体" w:hAnsi="宋体" w:cs="宋体"/>
          <w:color w:val="auto"/>
          <w:sz w:val="24"/>
          <w:szCs w:val="24"/>
          <w:highlight w:val="none"/>
          <w:lang w:eastAsia="zh-CN"/>
        </w:rPr>
        <w:t>。</w:t>
      </w:r>
    </w:p>
    <w:p>
      <w:pPr>
        <w:spacing w:line="360" w:lineRule="auto"/>
        <w:ind w:firstLine="480" w:firstLineChars="20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合同履行期限：</w:t>
      </w:r>
      <w:r>
        <w:rPr>
          <w:rFonts w:hint="eastAsia" w:ascii="宋体" w:hAnsi="宋体" w:cs="宋体"/>
          <w:color w:val="auto"/>
          <w:sz w:val="24"/>
          <w:szCs w:val="24"/>
          <w:highlight w:val="none"/>
          <w:lang w:val="en-US" w:eastAsia="zh-CN"/>
        </w:rPr>
        <w:t>实施期限：合同签订日起30天；服务期限：合同签订后一年。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本项目（是/否）接受联合体：否</w:t>
      </w:r>
    </w:p>
    <w:p>
      <w:pPr>
        <w:pStyle w:val="6"/>
        <w:spacing w:line="360" w:lineRule="auto"/>
        <w:rPr>
          <w:rFonts w:ascii="宋体" w:hAnsi="宋体" w:eastAsia="宋体" w:cs="宋体"/>
          <w:b w:val="0"/>
          <w:color w:val="auto"/>
          <w:sz w:val="24"/>
          <w:szCs w:val="24"/>
          <w:highlight w:val="none"/>
        </w:rPr>
      </w:pPr>
      <w:bookmarkStart w:id="5" w:name="_Toc28359013"/>
      <w:bookmarkStart w:id="6" w:name="_Toc35393799"/>
      <w:bookmarkStart w:id="7" w:name="_Toc35393630"/>
      <w:bookmarkStart w:id="8" w:name="_Toc28359090"/>
      <w:r>
        <w:rPr>
          <w:rFonts w:hint="eastAsia" w:ascii="宋体" w:hAnsi="宋体" w:eastAsia="宋体" w:cs="宋体"/>
          <w:b w:val="0"/>
          <w:color w:val="auto"/>
          <w:sz w:val="24"/>
          <w:szCs w:val="24"/>
          <w:highlight w:val="none"/>
        </w:rPr>
        <w:t>二、申请人的资格要求：</w:t>
      </w:r>
      <w:bookmarkEnd w:id="5"/>
      <w:bookmarkEnd w:id="6"/>
      <w:bookmarkEnd w:id="7"/>
      <w:bookmarkEnd w:id="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1、满足《中华人民共和国政府采购法》第二十二条规定；</w:t>
      </w:r>
    </w:p>
    <w:p>
      <w:pPr>
        <w:spacing w:line="360" w:lineRule="auto"/>
        <w:ind w:firstLine="480" w:firstLineChars="200"/>
        <w:rPr>
          <w:rFonts w:ascii="宋体" w:hAnsi="宋体" w:cs="宋体"/>
          <w:color w:val="auto"/>
          <w:sz w:val="24"/>
          <w:szCs w:val="24"/>
          <w:highlight w:val="none"/>
        </w:rPr>
      </w:pPr>
      <w:bookmarkStart w:id="9" w:name="_Toc28359091"/>
      <w:bookmarkStart w:id="10" w:name="_Toc28359014"/>
      <w:r>
        <w:rPr>
          <w:rFonts w:hint="eastAsia" w:ascii="宋体" w:hAnsi="宋体" w:cs="宋体"/>
          <w:color w:val="auto"/>
          <w:sz w:val="24"/>
          <w:szCs w:val="24"/>
          <w:highlight w:val="none"/>
        </w:rPr>
        <w:t>2、落实政府采购政策需满足的资格要求：</w:t>
      </w:r>
      <w:r>
        <w:rPr>
          <w:rFonts w:hint="eastAsia" w:ascii="宋体" w:hAnsi="宋体" w:cs="宋体"/>
          <w:color w:val="auto"/>
          <w:sz w:val="24"/>
          <w:szCs w:val="24"/>
          <w:highlight w:val="none"/>
          <w:u w:val="single"/>
          <w:lang w:val="en-US" w:eastAsia="zh-CN"/>
        </w:rPr>
        <w:t>无</w:t>
      </w:r>
      <w:r>
        <w:rPr>
          <w:rFonts w:hint="eastAsia" w:ascii="宋体" w:hAnsi="宋体" w:cs="宋体"/>
          <w:color w:val="auto"/>
          <w:sz w:val="24"/>
          <w:szCs w:val="24"/>
          <w:highlight w:val="none"/>
          <w:u w:val="single"/>
        </w:rPr>
        <w:t>；</w:t>
      </w:r>
    </w:p>
    <w:p>
      <w:pPr>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3、本项目的特定资格要求：</w:t>
      </w:r>
      <w:r>
        <w:rPr>
          <w:rFonts w:hint="eastAsia" w:ascii="宋体" w:hAnsi="宋体" w:cs="宋体"/>
          <w:color w:val="auto"/>
          <w:sz w:val="24"/>
          <w:szCs w:val="24"/>
          <w:highlight w:val="none"/>
          <w:u w:val="single"/>
          <w:lang w:val="en-US" w:eastAsia="zh-CN"/>
        </w:rPr>
        <w:t>无</w:t>
      </w:r>
      <w:r>
        <w:rPr>
          <w:rFonts w:hint="eastAsia" w:ascii="宋体" w:hAnsi="宋体" w:cs="宋体"/>
          <w:color w:val="auto"/>
          <w:sz w:val="24"/>
          <w:szCs w:val="24"/>
          <w:highlight w:val="none"/>
          <w:u w:val="single"/>
        </w:rPr>
        <w:t>。</w:t>
      </w:r>
      <w:bookmarkStart w:id="11" w:name="_Toc35393800"/>
      <w:bookmarkStart w:id="12" w:name="_Toc35393631"/>
    </w:p>
    <w:p>
      <w:pPr>
        <w:spacing w:line="360" w:lineRule="auto"/>
        <w:ind w:firstLine="480" w:firstLineChars="200"/>
        <w:rPr>
          <w:rFonts w:hint="eastAsia" w:ascii="宋体" w:hAnsi="宋体" w:cs="宋体"/>
          <w:color w:val="auto"/>
          <w:sz w:val="24"/>
          <w:szCs w:val="24"/>
          <w:highlight w:val="none"/>
          <w:u w:val="single"/>
        </w:rPr>
      </w:pPr>
    </w:p>
    <w:p>
      <w:pPr>
        <w:spacing w:line="360" w:lineRule="auto"/>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三、获取采购文件</w:t>
      </w:r>
      <w:bookmarkEnd w:id="9"/>
      <w:bookmarkEnd w:id="10"/>
      <w:bookmarkEnd w:id="11"/>
      <w:bookmarkEnd w:id="12"/>
    </w:p>
    <w:p>
      <w:pPr>
        <w:spacing w:line="360" w:lineRule="auto"/>
        <w:ind w:firstLine="540"/>
        <w:rPr>
          <w:rFonts w:ascii="宋体" w:hAnsi="宋体" w:cs="宋体"/>
          <w:color w:val="auto"/>
          <w:sz w:val="24"/>
          <w:szCs w:val="24"/>
          <w:highlight w:val="yellow"/>
        </w:rPr>
      </w:pPr>
      <w:r>
        <w:rPr>
          <w:rFonts w:hint="eastAsia" w:ascii="宋体" w:hAnsi="宋体" w:cs="宋体"/>
          <w:color w:val="auto"/>
          <w:sz w:val="24"/>
          <w:szCs w:val="24"/>
          <w:highlight w:val="none"/>
        </w:rPr>
        <w:t>时间：</w:t>
      </w:r>
      <w:r>
        <w:rPr>
          <w:rFonts w:hint="eastAsia" w:ascii="宋体" w:hAnsi="宋体" w:cs="宋体"/>
          <w:color w:val="auto"/>
          <w:sz w:val="24"/>
          <w:szCs w:val="24"/>
          <w:highlight w:val="none"/>
          <w:u w:val="single"/>
          <w:lang w:eastAsia="zh-CN"/>
        </w:rPr>
        <w:t>202</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lang w:eastAsia="zh-CN"/>
        </w:rPr>
        <w:t>年</w:t>
      </w:r>
      <w:r>
        <w:rPr>
          <w:rFonts w:hint="eastAsia" w:ascii="宋体" w:hAnsi="宋体" w:cs="宋体"/>
          <w:color w:val="auto"/>
          <w:sz w:val="24"/>
          <w:szCs w:val="24"/>
          <w:highlight w:val="none"/>
          <w:u w:val="single"/>
          <w:lang w:val="en-US" w:eastAsia="zh-CN"/>
        </w:rPr>
        <w:t>11</w:t>
      </w:r>
      <w:r>
        <w:rPr>
          <w:rFonts w:hint="eastAsia" w:ascii="宋体" w:hAnsi="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15</w:t>
      </w:r>
      <w:r>
        <w:rPr>
          <w:rFonts w:hint="eastAsia" w:ascii="宋体" w:hAnsi="宋体" w:cs="宋体"/>
          <w:color w:val="auto"/>
          <w:sz w:val="24"/>
          <w:szCs w:val="24"/>
          <w:highlight w:val="none"/>
          <w:u w:val="single"/>
          <w:lang w:eastAsia="zh-CN"/>
        </w:rPr>
        <w:t>日</w:t>
      </w:r>
      <w:r>
        <w:rPr>
          <w:rFonts w:hint="eastAsia" w:ascii="宋体" w:hAnsi="宋体" w:cs="宋体"/>
          <w:color w:val="auto"/>
          <w:sz w:val="24"/>
          <w:szCs w:val="24"/>
          <w:highlight w:val="none"/>
          <w:u w:val="single"/>
        </w:rPr>
        <w:t>09:00</w:t>
      </w:r>
      <w:r>
        <w:rPr>
          <w:rFonts w:hint="eastAsia" w:ascii="宋体" w:hAnsi="宋体" w:cs="宋体"/>
          <w:color w:val="auto"/>
          <w:sz w:val="24"/>
          <w:szCs w:val="24"/>
          <w:highlight w:val="none"/>
        </w:rPr>
        <w:t>至</w:t>
      </w:r>
      <w:r>
        <w:rPr>
          <w:rFonts w:hint="eastAsia" w:ascii="宋体" w:hAnsi="宋体" w:cs="宋体"/>
          <w:color w:val="auto"/>
          <w:sz w:val="24"/>
          <w:szCs w:val="24"/>
          <w:highlight w:val="none"/>
          <w:u w:val="single"/>
          <w:lang w:eastAsia="zh-CN"/>
        </w:rPr>
        <w:t>202</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lang w:eastAsia="zh-CN"/>
        </w:rPr>
        <w:t>年</w:t>
      </w:r>
      <w:r>
        <w:rPr>
          <w:rFonts w:hint="eastAsia" w:ascii="宋体" w:hAnsi="宋体" w:cs="宋体"/>
          <w:color w:val="auto"/>
          <w:sz w:val="24"/>
          <w:szCs w:val="24"/>
          <w:highlight w:val="none"/>
          <w:u w:val="single"/>
          <w:lang w:val="en-US" w:eastAsia="zh-CN"/>
        </w:rPr>
        <w:t>11</w:t>
      </w:r>
      <w:r>
        <w:rPr>
          <w:rFonts w:hint="eastAsia" w:ascii="宋体" w:hAnsi="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21</w:t>
      </w:r>
      <w:r>
        <w:rPr>
          <w:rFonts w:hint="eastAsia" w:ascii="宋体" w:hAnsi="宋体" w:cs="宋体"/>
          <w:color w:val="auto"/>
          <w:sz w:val="24"/>
          <w:szCs w:val="24"/>
          <w:highlight w:val="none"/>
          <w:u w:val="single"/>
          <w:lang w:eastAsia="zh-CN"/>
        </w:rPr>
        <w:t>日</w:t>
      </w:r>
      <w:r>
        <w:rPr>
          <w:rFonts w:hint="eastAsia" w:ascii="宋体" w:hAnsi="宋体" w:cs="宋体"/>
          <w:color w:val="auto"/>
          <w:sz w:val="24"/>
          <w:szCs w:val="24"/>
          <w:highlight w:val="none"/>
          <w:u w:val="single"/>
        </w:rPr>
        <w:t>17:00</w:t>
      </w:r>
      <w:r>
        <w:rPr>
          <w:rFonts w:hint="eastAsia" w:ascii="宋体" w:hAnsi="宋体" w:cs="宋体"/>
          <w:color w:val="auto"/>
          <w:sz w:val="24"/>
          <w:szCs w:val="24"/>
          <w:highlight w:val="none"/>
        </w:rPr>
        <w:t>（北京时间）</w:t>
      </w:r>
    </w:p>
    <w:p>
      <w:pPr>
        <w:spacing w:line="360" w:lineRule="auto"/>
        <w:ind w:firstLine="54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地点：</w:t>
      </w:r>
      <w:r>
        <w:rPr>
          <w:rFonts w:hint="eastAsia" w:ascii="宋体" w:hAnsi="宋体" w:cs="宋体"/>
          <w:color w:val="auto"/>
          <w:sz w:val="24"/>
          <w:szCs w:val="24"/>
          <w:highlight w:val="none"/>
          <w:u w:val="single"/>
          <w:lang w:val="en-US" w:eastAsia="zh-CN"/>
        </w:rPr>
        <w:t>承德市双桥区永盛现代城A6座23楼办公区</w:t>
      </w:r>
    </w:p>
    <w:p>
      <w:pPr>
        <w:spacing w:line="360" w:lineRule="auto"/>
        <w:ind w:firstLine="54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方式：</w:t>
      </w:r>
      <w:r>
        <w:rPr>
          <w:rFonts w:hint="eastAsia" w:ascii="宋体" w:hAnsi="宋体" w:cs="宋体"/>
          <w:color w:val="auto"/>
          <w:sz w:val="24"/>
          <w:szCs w:val="24"/>
          <w:highlight w:val="none"/>
          <w:lang w:val="en-US" w:eastAsia="zh-CN"/>
        </w:rPr>
        <w:t>携带营业执照复印件，</w:t>
      </w:r>
      <w:r>
        <w:rPr>
          <w:rFonts w:hint="eastAsia" w:ascii="宋体" w:hAnsi="宋体" w:eastAsia="宋体" w:cs="宋体"/>
          <w:i w:val="0"/>
          <w:iCs w:val="0"/>
          <w:caps w:val="0"/>
          <w:color w:val="auto"/>
          <w:spacing w:val="0"/>
          <w:sz w:val="24"/>
          <w:szCs w:val="24"/>
          <w:shd w:val="clear" w:fill="FFFFFF"/>
        </w:rPr>
        <w:t>法定代表人证明</w:t>
      </w:r>
      <w:r>
        <w:rPr>
          <w:rFonts w:hint="eastAsia" w:ascii="宋体" w:hAnsi="宋体" w:cs="宋体"/>
          <w:i w:val="0"/>
          <w:iCs w:val="0"/>
          <w:caps w:val="0"/>
          <w:color w:val="auto"/>
          <w:spacing w:val="0"/>
          <w:sz w:val="24"/>
          <w:szCs w:val="24"/>
          <w:shd w:val="clear" w:fill="FFFFFF"/>
          <w:lang w:val="en-US" w:eastAsia="zh-CN"/>
        </w:rPr>
        <w:t>及</w:t>
      </w:r>
      <w:r>
        <w:rPr>
          <w:rFonts w:hint="eastAsia" w:ascii="宋体" w:hAnsi="宋体" w:cs="宋体"/>
          <w:color w:val="auto"/>
          <w:sz w:val="24"/>
          <w:szCs w:val="24"/>
          <w:highlight w:val="none"/>
          <w:lang w:val="en-US" w:eastAsia="zh-CN"/>
        </w:rPr>
        <w:t>授权委托书现场报名领取</w:t>
      </w:r>
    </w:p>
    <w:p>
      <w:pPr>
        <w:pStyle w:val="6"/>
        <w:spacing w:line="360" w:lineRule="auto"/>
        <w:rPr>
          <w:rFonts w:ascii="宋体" w:hAnsi="宋体" w:eastAsia="宋体" w:cs="宋体"/>
          <w:b w:val="0"/>
          <w:color w:val="auto"/>
          <w:sz w:val="24"/>
          <w:szCs w:val="24"/>
          <w:highlight w:val="none"/>
        </w:rPr>
      </w:pPr>
      <w:bookmarkStart w:id="13" w:name="_Toc35393801"/>
      <w:bookmarkStart w:id="14" w:name="_Toc28359015"/>
      <w:bookmarkStart w:id="15" w:name="_Toc28359092"/>
      <w:bookmarkStart w:id="16" w:name="_Toc35393632"/>
      <w:r>
        <w:rPr>
          <w:rFonts w:hint="eastAsia" w:ascii="宋体" w:hAnsi="宋体" w:eastAsia="宋体" w:cs="宋体"/>
          <w:b w:val="0"/>
          <w:color w:val="auto"/>
          <w:sz w:val="24"/>
          <w:szCs w:val="24"/>
          <w:highlight w:val="none"/>
        </w:rPr>
        <w:t>四、响应文件提交</w:t>
      </w:r>
      <w:bookmarkEnd w:id="13"/>
      <w:bookmarkEnd w:id="14"/>
      <w:bookmarkEnd w:id="15"/>
      <w:bookmarkEnd w:id="16"/>
    </w:p>
    <w:p>
      <w:pPr>
        <w:spacing w:line="360" w:lineRule="auto"/>
        <w:ind w:firstLine="480" w:firstLineChars="200"/>
        <w:rPr>
          <w:rFonts w:ascii="宋体" w:hAnsi="宋体" w:cs="宋体"/>
          <w:bCs/>
          <w:color w:val="auto"/>
          <w:sz w:val="24"/>
          <w:szCs w:val="24"/>
          <w:highlight w:val="none"/>
        </w:rPr>
      </w:pPr>
      <w:r>
        <w:rPr>
          <w:rFonts w:hint="eastAsia" w:ascii="宋体" w:hAnsi="宋体" w:cs="宋体"/>
          <w:color w:val="auto"/>
          <w:sz w:val="24"/>
          <w:szCs w:val="24"/>
          <w:highlight w:val="none"/>
        </w:rPr>
        <w:t>截止时间：</w:t>
      </w:r>
      <w:r>
        <w:rPr>
          <w:rFonts w:hint="eastAsia" w:ascii="宋体" w:hAnsi="宋体" w:cs="宋体"/>
          <w:bCs/>
          <w:color w:val="auto"/>
          <w:sz w:val="24"/>
          <w:szCs w:val="24"/>
          <w:highlight w:val="none"/>
          <w:u w:val="single"/>
          <w:lang w:eastAsia="zh-CN"/>
        </w:rPr>
        <w:t>202</w:t>
      </w:r>
      <w:r>
        <w:rPr>
          <w:rFonts w:hint="eastAsia" w:ascii="宋体" w:hAnsi="宋体" w:cs="宋体"/>
          <w:bCs/>
          <w:color w:val="auto"/>
          <w:sz w:val="24"/>
          <w:szCs w:val="24"/>
          <w:highlight w:val="none"/>
          <w:u w:val="single"/>
          <w:lang w:val="en-US" w:eastAsia="zh-CN"/>
        </w:rPr>
        <w:t>3</w:t>
      </w:r>
      <w:r>
        <w:rPr>
          <w:rFonts w:hint="eastAsia" w:ascii="宋体" w:hAnsi="宋体" w:cs="宋体"/>
          <w:bCs/>
          <w:color w:val="auto"/>
          <w:sz w:val="24"/>
          <w:szCs w:val="24"/>
          <w:highlight w:val="none"/>
          <w:u w:val="single"/>
          <w:lang w:eastAsia="zh-CN"/>
        </w:rPr>
        <w:t>年</w:t>
      </w:r>
      <w:r>
        <w:rPr>
          <w:rFonts w:hint="eastAsia" w:ascii="宋体" w:hAnsi="宋体" w:cs="宋体"/>
          <w:bCs/>
          <w:color w:val="auto"/>
          <w:sz w:val="24"/>
          <w:szCs w:val="24"/>
          <w:highlight w:val="none"/>
          <w:u w:val="single"/>
          <w:lang w:val="en-US" w:eastAsia="zh-CN"/>
        </w:rPr>
        <w:t>11</w:t>
      </w:r>
      <w:r>
        <w:rPr>
          <w:rFonts w:hint="eastAsia" w:ascii="宋体" w:hAnsi="宋体" w:cs="宋体"/>
          <w:bCs/>
          <w:color w:val="auto"/>
          <w:sz w:val="24"/>
          <w:szCs w:val="24"/>
          <w:highlight w:val="none"/>
          <w:u w:val="single"/>
          <w:lang w:eastAsia="zh-CN"/>
        </w:rPr>
        <w:t>月</w:t>
      </w:r>
      <w:r>
        <w:rPr>
          <w:rFonts w:hint="eastAsia" w:ascii="宋体" w:hAnsi="宋体" w:cs="宋体"/>
          <w:bCs/>
          <w:color w:val="auto"/>
          <w:sz w:val="24"/>
          <w:szCs w:val="24"/>
          <w:highlight w:val="none"/>
          <w:u w:val="single"/>
          <w:lang w:val="en-US" w:eastAsia="zh-CN"/>
        </w:rPr>
        <w:t>28</w:t>
      </w:r>
      <w:r>
        <w:rPr>
          <w:rFonts w:hint="eastAsia" w:ascii="宋体" w:hAnsi="宋体" w:cs="宋体"/>
          <w:bCs/>
          <w:color w:val="auto"/>
          <w:sz w:val="24"/>
          <w:szCs w:val="24"/>
          <w:highlight w:val="none"/>
          <w:u w:val="single"/>
          <w:lang w:eastAsia="zh-CN"/>
        </w:rPr>
        <w:t>日</w:t>
      </w:r>
      <w:r>
        <w:rPr>
          <w:rFonts w:hint="eastAsia" w:ascii="宋体" w:hAnsi="宋体" w:cs="宋体"/>
          <w:bCs/>
          <w:color w:val="auto"/>
          <w:sz w:val="24"/>
          <w:szCs w:val="24"/>
          <w:highlight w:val="none"/>
          <w:u w:val="single"/>
          <w:lang w:val="en-US" w:eastAsia="zh-CN"/>
        </w:rPr>
        <w:t>10</w:t>
      </w:r>
      <w:r>
        <w:rPr>
          <w:rFonts w:hint="eastAsia" w:ascii="宋体" w:hAnsi="宋体" w:cs="宋体"/>
          <w:bCs/>
          <w:color w:val="auto"/>
          <w:sz w:val="24"/>
          <w:szCs w:val="24"/>
          <w:highlight w:val="none"/>
          <w:u w:val="single"/>
          <w:lang w:eastAsia="zh-CN"/>
        </w:rPr>
        <w:t>点</w:t>
      </w:r>
      <w:r>
        <w:rPr>
          <w:rFonts w:hint="eastAsia" w:ascii="宋体" w:hAnsi="宋体" w:cs="宋体"/>
          <w:bCs/>
          <w:color w:val="auto"/>
          <w:sz w:val="24"/>
          <w:szCs w:val="24"/>
          <w:highlight w:val="none"/>
          <w:u w:val="single"/>
          <w:lang w:val="en-US" w:eastAsia="zh-CN"/>
        </w:rPr>
        <w:t>3</w:t>
      </w:r>
      <w:r>
        <w:rPr>
          <w:rFonts w:hint="eastAsia" w:ascii="宋体" w:hAnsi="宋体" w:cs="宋体"/>
          <w:bCs/>
          <w:color w:val="auto"/>
          <w:sz w:val="24"/>
          <w:szCs w:val="24"/>
          <w:highlight w:val="none"/>
          <w:u w:val="single"/>
          <w:lang w:eastAsia="zh-CN"/>
        </w:rPr>
        <w:t>0分</w:t>
      </w:r>
      <w:r>
        <w:rPr>
          <w:rFonts w:hint="eastAsia" w:ascii="宋体" w:hAnsi="宋体" w:cs="宋体"/>
          <w:bCs/>
          <w:color w:val="auto"/>
          <w:sz w:val="24"/>
          <w:szCs w:val="24"/>
          <w:highlight w:val="none"/>
        </w:rPr>
        <w:t>（北京时间）</w:t>
      </w:r>
    </w:p>
    <w:p>
      <w:pPr>
        <w:spacing w:line="360" w:lineRule="auto"/>
        <w:ind w:firstLine="480" w:firstLineChars="200"/>
        <w:rPr>
          <w:rFonts w:ascii="宋体" w:hAnsi="宋体" w:cs="宋体"/>
          <w:bCs/>
          <w:color w:val="auto"/>
          <w:sz w:val="24"/>
          <w:szCs w:val="24"/>
          <w:highlight w:val="none"/>
          <w:u w:val="single"/>
        </w:rPr>
      </w:pPr>
      <w:r>
        <w:rPr>
          <w:rFonts w:hint="eastAsia" w:ascii="宋体" w:hAnsi="宋体" w:cs="宋体"/>
          <w:color w:val="auto"/>
          <w:sz w:val="24"/>
          <w:szCs w:val="24"/>
          <w:highlight w:val="none"/>
        </w:rPr>
        <w:t>地点：</w:t>
      </w:r>
      <w:r>
        <w:rPr>
          <w:rFonts w:hint="eastAsia" w:ascii="宋体" w:hAnsi="宋体" w:cs="宋体"/>
          <w:color w:val="auto"/>
          <w:sz w:val="24"/>
          <w:szCs w:val="24"/>
          <w:highlight w:val="none"/>
          <w:lang w:val="en-US" w:eastAsia="zh-CN"/>
        </w:rPr>
        <w:t>承德市双桥区永盛现代城A6座23楼办公区</w:t>
      </w:r>
    </w:p>
    <w:p>
      <w:pPr>
        <w:pStyle w:val="6"/>
        <w:spacing w:before="0" w:after="0" w:line="360" w:lineRule="auto"/>
        <w:rPr>
          <w:rFonts w:hint="eastAsia" w:ascii="宋体" w:hAnsi="宋体" w:eastAsia="宋体" w:cs="宋体"/>
          <w:b w:val="0"/>
          <w:color w:val="auto"/>
          <w:sz w:val="24"/>
          <w:szCs w:val="24"/>
          <w:highlight w:val="none"/>
        </w:rPr>
      </w:pPr>
      <w:bookmarkStart w:id="17" w:name="_Toc28359093"/>
      <w:bookmarkStart w:id="18" w:name="_Toc35393802"/>
      <w:bookmarkStart w:id="19" w:name="_Toc28359016"/>
      <w:bookmarkStart w:id="20" w:name="_Toc35393633"/>
    </w:p>
    <w:p>
      <w:pPr>
        <w:pStyle w:val="6"/>
        <w:spacing w:before="0" w:after="0" w:line="360" w:lineRule="auto"/>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五、开启（竞争性磋商方式必须填写）</w:t>
      </w:r>
      <w:bookmarkEnd w:id="17"/>
      <w:bookmarkEnd w:id="18"/>
      <w:bookmarkEnd w:id="19"/>
      <w:bookmarkEnd w:id="20"/>
    </w:p>
    <w:p>
      <w:pPr>
        <w:spacing w:line="360" w:lineRule="auto"/>
        <w:ind w:firstLine="480" w:firstLineChars="200"/>
        <w:rPr>
          <w:rFonts w:ascii="宋体" w:hAnsi="宋体" w:cs="宋体"/>
          <w:bCs/>
          <w:color w:val="auto"/>
          <w:sz w:val="24"/>
          <w:szCs w:val="24"/>
          <w:highlight w:val="none"/>
          <w:u w:val="single"/>
        </w:rPr>
      </w:pPr>
      <w:r>
        <w:rPr>
          <w:rFonts w:hint="eastAsia" w:ascii="宋体" w:hAnsi="宋体" w:cs="宋体"/>
          <w:color w:val="auto"/>
          <w:sz w:val="24"/>
          <w:szCs w:val="24"/>
          <w:highlight w:val="none"/>
        </w:rPr>
        <w:t>时间：</w:t>
      </w:r>
      <w:r>
        <w:rPr>
          <w:rFonts w:hint="eastAsia" w:ascii="宋体" w:hAnsi="宋体" w:cs="宋体"/>
          <w:bCs/>
          <w:color w:val="auto"/>
          <w:sz w:val="24"/>
          <w:szCs w:val="24"/>
          <w:highlight w:val="none"/>
          <w:u w:val="single"/>
          <w:lang w:eastAsia="zh-CN"/>
        </w:rPr>
        <w:t>202</w:t>
      </w:r>
      <w:r>
        <w:rPr>
          <w:rFonts w:hint="eastAsia" w:ascii="宋体" w:hAnsi="宋体" w:cs="宋体"/>
          <w:bCs/>
          <w:color w:val="auto"/>
          <w:sz w:val="24"/>
          <w:szCs w:val="24"/>
          <w:highlight w:val="none"/>
          <w:u w:val="single"/>
          <w:lang w:val="en-US" w:eastAsia="zh-CN"/>
        </w:rPr>
        <w:t>3</w:t>
      </w:r>
      <w:r>
        <w:rPr>
          <w:rFonts w:hint="eastAsia" w:ascii="宋体" w:hAnsi="宋体" w:cs="宋体"/>
          <w:bCs/>
          <w:color w:val="auto"/>
          <w:sz w:val="24"/>
          <w:szCs w:val="24"/>
          <w:highlight w:val="none"/>
          <w:u w:val="single"/>
          <w:lang w:eastAsia="zh-CN"/>
        </w:rPr>
        <w:t>年</w:t>
      </w:r>
      <w:r>
        <w:rPr>
          <w:rFonts w:hint="eastAsia" w:ascii="宋体" w:hAnsi="宋体" w:cs="宋体"/>
          <w:bCs/>
          <w:color w:val="auto"/>
          <w:sz w:val="24"/>
          <w:szCs w:val="24"/>
          <w:highlight w:val="none"/>
          <w:u w:val="single"/>
          <w:lang w:val="en-US" w:eastAsia="zh-CN"/>
        </w:rPr>
        <w:t>11</w:t>
      </w:r>
      <w:r>
        <w:rPr>
          <w:rFonts w:hint="eastAsia" w:ascii="宋体" w:hAnsi="宋体" w:cs="宋体"/>
          <w:bCs/>
          <w:color w:val="auto"/>
          <w:sz w:val="24"/>
          <w:szCs w:val="24"/>
          <w:highlight w:val="none"/>
          <w:u w:val="single"/>
          <w:lang w:eastAsia="zh-CN"/>
        </w:rPr>
        <w:t>月</w:t>
      </w:r>
      <w:r>
        <w:rPr>
          <w:rFonts w:hint="eastAsia" w:ascii="宋体" w:hAnsi="宋体" w:cs="宋体"/>
          <w:bCs/>
          <w:color w:val="auto"/>
          <w:sz w:val="24"/>
          <w:szCs w:val="24"/>
          <w:highlight w:val="none"/>
          <w:u w:val="single"/>
          <w:lang w:val="en-US" w:eastAsia="zh-CN"/>
        </w:rPr>
        <w:t>28</w:t>
      </w:r>
      <w:r>
        <w:rPr>
          <w:rFonts w:hint="eastAsia" w:ascii="宋体" w:hAnsi="宋体" w:cs="宋体"/>
          <w:bCs/>
          <w:color w:val="auto"/>
          <w:sz w:val="24"/>
          <w:szCs w:val="24"/>
          <w:highlight w:val="none"/>
          <w:u w:val="single"/>
          <w:lang w:eastAsia="zh-CN"/>
        </w:rPr>
        <w:t>日</w:t>
      </w:r>
      <w:r>
        <w:rPr>
          <w:rFonts w:hint="eastAsia" w:ascii="宋体" w:hAnsi="宋体" w:cs="宋体"/>
          <w:bCs/>
          <w:color w:val="auto"/>
          <w:sz w:val="24"/>
          <w:szCs w:val="24"/>
          <w:highlight w:val="none"/>
          <w:u w:val="single"/>
          <w:lang w:val="en-US" w:eastAsia="zh-CN"/>
        </w:rPr>
        <w:t>10</w:t>
      </w:r>
      <w:r>
        <w:rPr>
          <w:rFonts w:hint="eastAsia" w:ascii="宋体" w:hAnsi="宋体" w:cs="宋体"/>
          <w:bCs/>
          <w:color w:val="auto"/>
          <w:sz w:val="24"/>
          <w:szCs w:val="24"/>
          <w:highlight w:val="none"/>
          <w:u w:val="single"/>
          <w:lang w:eastAsia="zh-CN"/>
        </w:rPr>
        <w:t>点</w:t>
      </w:r>
      <w:r>
        <w:rPr>
          <w:rFonts w:hint="eastAsia" w:ascii="宋体" w:hAnsi="宋体" w:cs="宋体"/>
          <w:bCs/>
          <w:color w:val="auto"/>
          <w:sz w:val="24"/>
          <w:szCs w:val="24"/>
          <w:highlight w:val="none"/>
          <w:u w:val="single"/>
          <w:lang w:val="en-US" w:eastAsia="zh-CN"/>
        </w:rPr>
        <w:t>3</w:t>
      </w:r>
      <w:r>
        <w:rPr>
          <w:rFonts w:hint="eastAsia" w:ascii="宋体" w:hAnsi="宋体" w:cs="宋体"/>
          <w:bCs/>
          <w:color w:val="auto"/>
          <w:sz w:val="24"/>
          <w:szCs w:val="24"/>
          <w:highlight w:val="none"/>
          <w:u w:val="single"/>
          <w:lang w:eastAsia="zh-CN"/>
        </w:rPr>
        <w:t>0分</w:t>
      </w:r>
      <w:r>
        <w:rPr>
          <w:rFonts w:hint="eastAsia" w:ascii="宋体" w:hAnsi="宋体" w:cs="宋体"/>
          <w:bCs/>
          <w:color w:val="auto"/>
          <w:sz w:val="24"/>
          <w:szCs w:val="24"/>
          <w:highlight w:val="none"/>
        </w:rPr>
        <w:t>（北京时间）</w:t>
      </w:r>
    </w:p>
    <w:p>
      <w:pPr>
        <w:spacing w:line="360" w:lineRule="auto"/>
        <w:ind w:firstLine="480" w:firstLineChars="200"/>
        <w:rPr>
          <w:rFonts w:ascii="宋体" w:hAnsi="宋体" w:cs="宋体"/>
          <w:bCs/>
          <w:color w:val="auto"/>
          <w:sz w:val="24"/>
          <w:szCs w:val="24"/>
          <w:highlight w:val="none"/>
          <w:u w:val="single"/>
        </w:rPr>
      </w:pPr>
      <w:r>
        <w:rPr>
          <w:rFonts w:hint="eastAsia" w:ascii="宋体" w:hAnsi="宋体" w:cs="宋体"/>
          <w:color w:val="auto"/>
          <w:sz w:val="24"/>
          <w:szCs w:val="24"/>
          <w:highlight w:val="none"/>
        </w:rPr>
        <w:t>地点：</w:t>
      </w:r>
      <w:r>
        <w:rPr>
          <w:rFonts w:hint="eastAsia" w:ascii="宋体" w:hAnsi="宋体" w:cs="宋体"/>
          <w:color w:val="auto"/>
          <w:sz w:val="24"/>
          <w:szCs w:val="24"/>
          <w:highlight w:val="none"/>
          <w:lang w:val="en-US" w:eastAsia="zh-CN"/>
        </w:rPr>
        <w:t>承德市双桥区永盛现代城A6座23楼办公区</w:t>
      </w:r>
    </w:p>
    <w:p>
      <w:pPr>
        <w:pStyle w:val="6"/>
        <w:spacing w:before="0" w:after="0" w:line="360" w:lineRule="auto"/>
        <w:rPr>
          <w:rFonts w:hint="eastAsia" w:ascii="宋体" w:hAnsi="宋体" w:eastAsia="宋体" w:cs="宋体"/>
          <w:b w:val="0"/>
          <w:color w:val="auto"/>
          <w:sz w:val="24"/>
          <w:szCs w:val="24"/>
          <w:highlight w:val="none"/>
        </w:rPr>
      </w:pPr>
      <w:bookmarkStart w:id="21" w:name="_Toc35393634"/>
      <w:bookmarkStart w:id="22" w:name="_Toc28359094"/>
      <w:bookmarkStart w:id="23" w:name="_Toc35393803"/>
      <w:bookmarkStart w:id="24" w:name="_Toc28359017"/>
    </w:p>
    <w:p>
      <w:pPr>
        <w:pStyle w:val="6"/>
        <w:spacing w:before="0" w:after="0" w:line="360" w:lineRule="auto"/>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六、公告期限</w:t>
      </w:r>
      <w:bookmarkEnd w:id="21"/>
      <w:bookmarkEnd w:id="22"/>
      <w:bookmarkEnd w:id="23"/>
      <w:bookmarkEnd w:id="24"/>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自本公告发布之日起</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个工作日。</w:t>
      </w:r>
    </w:p>
    <w:p>
      <w:pPr>
        <w:pStyle w:val="6"/>
        <w:numPr>
          <w:ilvl w:val="0"/>
          <w:numId w:val="2"/>
        </w:numPr>
        <w:spacing w:before="0" w:after="0" w:line="360" w:lineRule="auto"/>
        <w:rPr>
          <w:rFonts w:ascii="宋体" w:hAnsi="宋体" w:eastAsia="宋体" w:cs="宋体"/>
          <w:b w:val="0"/>
          <w:color w:val="auto"/>
          <w:sz w:val="24"/>
          <w:szCs w:val="24"/>
          <w:highlight w:val="none"/>
        </w:rPr>
      </w:pPr>
      <w:bookmarkStart w:id="25" w:name="_Toc35393804"/>
      <w:bookmarkStart w:id="26" w:name="_Toc35393635"/>
      <w:r>
        <w:rPr>
          <w:rFonts w:hint="eastAsia" w:ascii="宋体" w:hAnsi="宋体" w:eastAsia="宋体" w:cs="宋体"/>
          <w:b w:val="0"/>
          <w:color w:val="auto"/>
          <w:sz w:val="24"/>
          <w:szCs w:val="24"/>
          <w:highlight w:val="none"/>
        </w:rPr>
        <w:t>其他补充事宜</w:t>
      </w:r>
      <w:bookmarkEnd w:id="25"/>
      <w:bookmarkEnd w:id="26"/>
    </w:p>
    <w:p>
      <w:pPr>
        <w:rPr>
          <w:color w:val="auto"/>
          <w:highlight w:val="none"/>
        </w:rPr>
      </w:pPr>
    </w:p>
    <w:p>
      <w:pPr>
        <w:pStyle w:val="6"/>
        <w:spacing w:before="0" w:after="0" w:line="360" w:lineRule="auto"/>
        <w:rPr>
          <w:rFonts w:ascii="宋体" w:hAnsi="宋体" w:eastAsia="宋体" w:cs="宋体"/>
          <w:b w:val="0"/>
          <w:color w:val="auto"/>
          <w:sz w:val="24"/>
          <w:szCs w:val="24"/>
          <w:highlight w:val="none"/>
        </w:rPr>
      </w:pPr>
      <w:bookmarkStart w:id="27" w:name="_Toc35393805"/>
      <w:bookmarkStart w:id="28" w:name="_Toc35393636"/>
      <w:bookmarkStart w:id="29" w:name="_Toc28359095"/>
      <w:bookmarkStart w:id="30" w:name="_Toc28359018"/>
      <w:r>
        <w:rPr>
          <w:rFonts w:hint="eastAsia" w:ascii="宋体" w:hAnsi="宋体" w:eastAsia="宋体" w:cs="宋体"/>
          <w:b w:val="0"/>
          <w:color w:val="auto"/>
          <w:sz w:val="24"/>
          <w:szCs w:val="24"/>
          <w:highlight w:val="none"/>
        </w:rPr>
        <w:t>八、凡对本次采购提出询问，请按以下方式联系。</w:t>
      </w:r>
      <w:bookmarkEnd w:id="27"/>
      <w:bookmarkEnd w:id="28"/>
      <w:bookmarkEnd w:id="29"/>
      <w:bookmarkEnd w:id="30"/>
    </w:p>
    <w:p>
      <w:pPr>
        <w:pStyle w:val="6"/>
        <w:spacing w:before="0" w:after="0" w:line="360" w:lineRule="auto"/>
        <w:ind w:firstLine="720" w:firstLineChars="300"/>
        <w:rPr>
          <w:rFonts w:ascii="宋体" w:hAnsi="宋体" w:eastAsia="宋体" w:cs="宋体"/>
          <w:b w:val="0"/>
          <w:color w:val="auto"/>
          <w:sz w:val="24"/>
          <w:szCs w:val="24"/>
          <w:highlight w:val="none"/>
        </w:rPr>
      </w:pPr>
      <w:bookmarkStart w:id="31" w:name="_Toc35393637"/>
      <w:bookmarkStart w:id="32" w:name="_Toc35393806"/>
      <w:bookmarkStart w:id="33" w:name="_Toc28359019"/>
      <w:bookmarkStart w:id="34" w:name="_Toc28359096"/>
      <w:r>
        <w:rPr>
          <w:rFonts w:hint="eastAsia" w:ascii="宋体" w:hAnsi="宋体" w:eastAsia="宋体" w:cs="宋体"/>
          <w:b w:val="0"/>
          <w:color w:val="auto"/>
          <w:sz w:val="24"/>
          <w:szCs w:val="24"/>
          <w:highlight w:val="none"/>
        </w:rPr>
        <w:t>1、采购人信息</w:t>
      </w:r>
      <w:bookmarkEnd w:id="31"/>
      <w:bookmarkEnd w:id="32"/>
      <w:bookmarkEnd w:id="33"/>
      <w:bookmarkEnd w:id="34"/>
    </w:p>
    <w:p>
      <w:pPr>
        <w:spacing w:line="360" w:lineRule="auto"/>
        <w:ind w:left="1079" w:leftChars="371" w:hanging="300" w:hangingChars="125"/>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名    称：</w:t>
      </w:r>
      <w:r>
        <w:rPr>
          <w:rFonts w:hint="eastAsia" w:ascii="宋体" w:hAnsi="宋体" w:cs="宋体"/>
          <w:color w:val="auto"/>
          <w:sz w:val="24"/>
          <w:szCs w:val="24"/>
          <w:highlight w:val="none"/>
          <w:u w:val="single"/>
          <w:lang w:eastAsia="zh-CN"/>
        </w:rPr>
        <w:t>承德市妇幼保健院</w:t>
      </w:r>
    </w:p>
    <w:p>
      <w:pPr>
        <w:spacing w:line="360" w:lineRule="auto"/>
        <w:ind w:left="1079" w:leftChars="371" w:hanging="300" w:hangingChars="125"/>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u w:val="single"/>
          <w:lang w:eastAsia="zh-CN"/>
        </w:rPr>
        <w:t>承德高新区冠峰大街9号</w:t>
      </w:r>
    </w:p>
    <w:p>
      <w:pPr>
        <w:spacing w:line="360" w:lineRule="auto"/>
        <w:ind w:left="1079" w:leftChars="371" w:hanging="300" w:hangingChars="125"/>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u w:val="single"/>
          <w:lang w:eastAsia="zh-CN"/>
        </w:rPr>
        <w:t>刘</w:t>
      </w:r>
      <w:r>
        <w:rPr>
          <w:rFonts w:hint="eastAsia" w:ascii="宋体" w:hAnsi="宋体" w:cs="宋体"/>
          <w:color w:val="auto"/>
          <w:sz w:val="24"/>
          <w:szCs w:val="24"/>
          <w:highlight w:val="none"/>
          <w:u w:val="single"/>
          <w:lang w:val="en-US" w:eastAsia="zh-CN"/>
        </w:rPr>
        <w:t xml:space="preserve">老师  </w:t>
      </w:r>
      <w:r>
        <w:rPr>
          <w:rFonts w:hint="eastAsia" w:ascii="宋体" w:hAnsi="宋体" w:cs="宋体"/>
          <w:color w:val="auto"/>
          <w:sz w:val="24"/>
          <w:szCs w:val="24"/>
          <w:highlight w:val="none"/>
          <w:u w:val="single"/>
          <w:lang w:eastAsia="zh-CN"/>
        </w:rPr>
        <w:t>0314-2021180</w:t>
      </w:r>
    </w:p>
    <w:p>
      <w:pPr>
        <w:pStyle w:val="6"/>
        <w:spacing w:before="0" w:after="0" w:line="360" w:lineRule="auto"/>
        <w:ind w:firstLine="720" w:firstLineChars="300"/>
        <w:rPr>
          <w:rFonts w:ascii="宋体" w:hAnsi="宋体" w:eastAsia="宋体" w:cs="宋体"/>
          <w:b w:val="0"/>
          <w:color w:val="auto"/>
          <w:sz w:val="24"/>
          <w:szCs w:val="24"/>
          <w:highlight w:val="none"/>
        </w:rPr>
      </w:pPr>
      <w:bookmarkStart w:id="35" w:name="_Toc28359020"/>
      <w:bookmarkStart w:id="36" w:name="_Toc35393807"/>
      <w:bookmarkStart w:id="37" w:name="_Toc35393638"/>
      <w:bookmarkStart w:id="38" w:name="_Toc28359097"/>
      <w:r>
        <w:rPr>
          <w:rFonts w:hint="eastAsia" w:ascii="宋体" w:hAnsi="宋体" w:eastAsia="宋体" w:cs="宋体"/>
          <w:b w:val="0"/>
          <w:color w:val="auto"/>
          <w:sz w:val="24"/>
          <w:szCs w:val="24"/>
          <w:highlight w:val="none"/>
        </w:rPr>
        <w:t>2、采购代理机构信息</w:t>
      </w:r>
      <w:bookmarkEnd w:id="35"/>
      <w:bookmarkEnd w:id="36"/>
      <w:bookmarkEnd w:id="37"/>
      <w:bookmarkEnd w:id="38"/>
    </w:p>
    <w:p>
      <w:pPr>
        <w:spacing w:line="360" w:lineRule="auto"/>
        <w:ind w:firstLine="720" w:firstLineChars="3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名    称：</w:t>
      </w:r>
      <w:r>
        <w:rPr>
          <w:rFonts w:hint="eastAsia" w:ascii="宋体" w:hAnsi="宋体" w:cs="宋体"/>
          <w:color w:val="auto"/>
          <w:sz w:val="24"/>
          <w:szCs w:val="24"/>
          <w:highlight w:val="none"/>
          <w:u w:val="single"/>
          <w:lang w:eastAsia="zh-CN"/>
        </w:rPr>
        <w:t>河北鑫夏项目管理有限公司</w:t>
      </w:r>
    </w:p>
    <w:p>
      <w:pPr>
        <w:spacing w:line="360" w:lineRule="auto"/>
        <w:ind w:firstLine="720" w:firstLineChars="3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u w:val="single"/>
        </w:rPr>
        <w:t>承德市双桥区</w:t>
      </w:r>
    </w:p>
    <w:p>
      <w:pPr>
        <w:spacing w:line="360" w:lineRule="auto"/>
        <w:ind w:firstLine="720" w:firstLineChars="300"/>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u w:val="single"/>
          <w:lang w:val="en-US" w:eastAsia="zh-CN"/>
        </w:rPr>
        <w:t>刘经理 17703385485</w:t>
      </w:r>
    </w:p>
    <w:p>
      <w:pPr>
        <w:pStyle w:val="6"/>
        <w:spacing w:before="0" w:after="0" w:line="360" w:lineRule="auto"/>
        <w:ind w:firstLine="720" w:firstLineChars="300"/>
        <w:rPr>
          <w:rFonts w:ascii="宋体" w:hAnsi="宋体" w:eastAsia="宋体" w:cs="宋体"/>
          <w:b w:val="0"/>
          <w:color w:val="auto"/>
          <w:sz w:val="24"/>
          <w:szCs w:val="24"/>
          <w:highlight w:val="none"/>
        </w:rPr>
      </w:pPr>
      <w:bookmarkStart w:id="39" w:name="_Toc35393808"/>
      <w:bookmarkStart w:id="40" w:name="_Toc35393639"/>
      <w:bookmarkStart w:id="41" w:name="_Toc28359098"/>
      <w:bookmarkStart w:id="42" w:name="_Toc28359021"/>
      <w:r>
        <w:rPr>
          <w:rFonts w:hint="eastAsia" w:ascii="宋体" w:hAnsi="宋体" w:eastAsia="宋体" w:cs="宋体"/>
          <w:b w:val="0"/>
          <w:color w:val="auto"/>
          <w:sz w:val="24"/>
          <w:szCs w:val="24"/>
          <w:highlight w:val="none"/>
        </w:rPr>
        <w:t>3、项目联系方式</w:t>
      </w:r>
      <w:bookmarkEnd w:id="39"/>
      <w:bookmarkEnd w:id="40"/>
      <w:bookmarkEnd w:id="41"/>
      <w:bookmarkEnd w:id="42"/>
    </w:p>
    <w:p>
      <w:pPr>
        <w:pStyle w:val="12"/>
        <w:spacing w:line="360" w:lineRule="auto"/>
        <w:ind w:firstLine="720" w:firstLineChars="300"/>
        <w:rPr>
          <w:rFonts w:hint="eastAsia" w:hAnsi="宋体" w:eastAsia="宋体" w:cs="宋体"/>
          <w:color w:val="auto"/>
          <w:sz w:val="24"/>
          <w:szCs w:val="24"/>
          <w:highlight w:val="none"/>
          <w:lang w:eastAsia="zh-CN"/>
        </w:rPr>
      </w:pPr>
      <w:r>
        <w:rPr>
          <w:rFonts w:hint="eastAsia" w:hAnsi="宋体" w:cs="宋体"/>
          <w:color w:val="auto"/>
          <w:sz w:val="24"/>
          <w:szCs w:val="24"/>
          <w:highlight w:val="none"/>
        </w:rPr>
        <w:t>项目联系人：</w:t>
      </w:r>
      <w:r>
        <w:rPr>
          <w:rFonts w:hint="eastAsia" w:hAnsi="宋体" w:cs="宋体"/>
          <w:color w:val="auto"/>
          <w:sz w:val="24"/>
          <w:szCs w:val="24"/>
          <w:highlight w:val="none"/>
          <w:u w:val="single"/>
          <w:lang w:val="en-US" w:eastAsia="zh-CN"/>
        </w:rPr>
        <w:t>刘经理</w:t>
      </w:r>
    </w:p>
    <w:p>
      <w:pPr>
        <w:pStyle w:val="17"/>
        <w:shd w:val="clear" w:color="auto" w:fill="FFFFFF"/>
        <w:spacing w:beforeAutospacing="0" w:afterAutospacing="0" w:line="360" w:lineRule="auto"/>
        <w:ind w:firstLine="720" w:firstLineChars="300"/>
        <w:rPr>
          <w:rFonts w:hint="eastAsia"/>
          <w:color w:val="auto"/>
          <w:highlight w:val="none"/>
          <w:shd w:val="clear" w:color="auto" w:fill="FFFFFF"/>
        </w:rPr>
      </w:pPr>
      <w:r>
        <w:rPr>
          <w:rFonts w:hint="eastAsia" w:ascii="宋体" w:hAnsi="宋体" w:cs="宋体"/>
          <w:color w:val="auto"/>
          <w:sz w:val="24"/>
          <w:szCs w:val="24"/>
          <w:highlight w:val="none"/>
        </w:rPr>
        <w:t>电　　话：</w:t>
      </w:r>
      <w:r>
        <w:rPr>
          <w:rFonts w:hint="eastAsia" w:ascii="宋体" w:hAnsi="宋体" w:cs="宋体"/>
          <w:color w:val="auto"/>
          <w:sz w:val="24"/>
          <w:szCs w:val="24"/>
          <w:highlight w:val="none"/>
          <w:u w:val="single"/>
          <w:lang w:val="en-US" w:eastAsia="zh-CN"/>
        </w:rPr>
        <w:t>17703385485</w:t>
      </w:r>
    </w:p>
    <w:p>
      <w:pPr>
        <w:widowControl/>
        <w:jc w:val="center"/>
        <w:rPr>
          <w:rFonts w:ascii="宋体" w:cs="Times New Roman"/>
          <w:b/>
          <w:color w:val="auto"/>
          <w:sz w:val="32"/>
          <w:szCs w:val="32"/>
          <w:highlight w:val="none"/>
        </w:rPr>
      </w:pPr>
      <w:r>
        <w:rPr>
          <w:rFonts w:hint="eastAsia" w:ascii="宋体" w:hAnsi="宋体" w:cs="Times New Roman"/>
          <w:b/>
          <w:bCs/>
          <w:color w:val="auto"/>
          <w:kern w:val="0"/>
          <w:sz w:val="30"/>
          <w:szCs w:val="32"/>
          <w:highlight w:val="none"/>
        </w:rPr>
        <w:br w:type="page"/>
      </w:r>
      <w:r>
        <w:rPr>
          <w:rFonts w:hint="eastAsia" w:ascii="宋体" w:hAnsi="宋体" w:cs="Times New Roman"/>
          <w:b/>
          <w:bCs/>
          <w:color w:val="auto"/>
          <w:kern w:val="0"/>
          <w:sz w:val="30"/>
          <w:szCs w:val="32"/>
          <w:highlight w:val="none"/>
        </w:rPr>
        <w:t>第一章</w:t>
      </w:r>
      <w:r>
        <w:rPr>
          <w:rFonts w:hint="eastAsia" w:ascii="宋体" w:hAnsi="宋体" w:cs="Times New Roman"/>
          <w:color w:val="auto"/>
          <w:kern w:val="0"/>
          <w:sz w:val="30"/>
          <w:szCs w:val="32"/>
          <w:highlight w:val="none"/>
        </w:rPr>
        <w:t xml:space="preserve"> </w:t>
      </w:r>
      <w:r>
        <w:rPr>
          <w:rFonts w:hint="eastAsia" w:ascii="宋体" w:hAnsi="宋体" w:cs="Times New Roman"/>
          <w:b/>
          <w:color w:val="auto"/>
          <w:sz w:val="32"/>
          <w:szCs w:val="32"/>
          <w:highlight w:val="none"/>
        </w:rPr>
        <w:t>磋商须知</w:t>
      </w:r>
    </w:p>
    <w:tbl>
      <w:tblPr>
        <w:tblStyle w:val="19"/>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89"/>
        <w:gridCol w:w="6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序号</w:t>
            </w: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名称</w:t>
            </w:r>
          </w:p>
        </w:tc>
        <w:tc>
          <w:tcPr>
            <w:tcW w:w="6155"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548" w:type="dxa"/>
            <w:vMerge w:val="restart"/>
            <w:vAlign w:val="center"/>
          </w:tcPr>
          <w:p>
            <w:pPr>
              <w:widowControl/>
              <w:jc w:val="center"/>
              <w:rPr>
                <w:rFonts w:ascii="宋体" w:cs="Times New Roman"/>
                <w:color w:val="auto"/>
                <w:kern w:val="0"/>
                <w:sz w:val="24"/>
                <w:szCs w:val="24"/>
                <w:highlight w:val="none"/>
              </w:rPr>
            </w:pPr>
            <w:r>
              <w:rPr>
                <w:rFonts w:ascii="宋体" w:hAnsi="宋体" w:cs="Times New Roman"/>
                <w:color w:val="auto"/>
                <w:kern w:val="0"/>
                <w:sz w:val="24"/>
                <w:szCs w:val="24"/>
                <w:highlight w:val="none"/>
              </w:rPr>
              <w:t>1</w:t>
            </w: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采购项目</w:t>
            </w:r>
          </w:p>
        </w:tc>
        <w:tc>
          <w:tcPr>
            <w:tcW w:w="6155" w:type="dxa"/>
            <w:vAlign w:val="center"/>
          </w:tcPr>
          <w:p>
            <w:pPr>
              <w:widowControl/>
              <w:jc w:val="left"/>
              <w:rPr>
                <w:rFonts w:hint="eastAsia" w:ascii="宋体" w:eastAsia="宋体" w:cs="Times New Roman"/>
                <w:color w:val="auto"/>
                <w:kern w:val="0"/>
                <w:sz w:val="24"/>
                <w:szCs w:val="24"/>
                <w:highlight w:val="none"/>
                <w:lang w:eastAsia="zh-CN"/>
              </w:rPr>
            </w:pPr>
            <w:r>
              <w:rPr>
                <w:rFonts w:hint="eastAsia" w:ascii="宋体" w:hAnsi="宋体" w:cs="Times New Roman"/>
                <w:color w:val="auto"/>
                <w:kern w:val="0"/>
                <w:sz w:val="24"/>
                <w:szCs w:val="24"/>
                <w:highlight w:val="none"/>
                <w:lang w:eastAsia="zh-CN"/>
              </w:rPr>
              <w:t>承德市妇幼保健院、承德市儿童医院物流运送系统服务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1548" w:type="dxa"/>
            <w:vMerge w:val="continue"/>
            <w:vAlign w:val="center"/>
          </w:tcPr>
          <w:p>
            <w:pPr>
              <w:widowControl/>
              <w:jc w:val="center"/>
              <w:rPr>
                <w:rFonts w:ascii="宋体" w:cs="Times New Roman"/>
                <w:color w:val="auto"/>
                <w:kern w:val="0"/>
                <w:sz w:val="24"/>
                <w:szCs w:val="24"/>
                <w:highlight w:val="none"/>
              </w:rPr>
            </w:pP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采购限价</w:t>
            </w:r>
          </w:p>
        </w:tc>
        <w:tc>
          <w:tcPr>
            <w:tcW w:w="6155" w:type="dxa"/>
            <w:vAlign w:val="center"/>
          </w:tcPr>
          <w:p>
            <w:pPr>
              <w:widowControl/>
              <w:jc w:val="left"/>
              <w:rPr>
                <w:rFonts w:hint="eastAsia"/>
                <w:color w:val="auto"/>
                <w:lang w:eastAsia="zh-CN"/>
              </w:rPr>
            </w:pPr>
            <w:r>
              <w:rPr>
                <w:rFonts w:hint="eastAsia" w:ascii="宋体" w:hAnsi="宋体" w:cs="Times New Roman"/>
                <w:color w:val="auto"/>
                <w:kern w:val="0"/>
                <w:sz w:val="24"/>
                <w:szCs w:val="24"/>
                <w:highlight w:val="none"/>
                <w:lang w:eastAsia="zh-CN"/>
              </w:rPr>
              <w:t>人民币</w:t>
            </w:r>
            <w:r>
              <w:rPr>
                <w:rFonts w:hint="eastAsia" w:ascii="宋体" w:hAnsi="宋体" w:cs="宋体"/>
                <w:color w:val="auto"/>
                <w:sz w:val="24"/>
                <w:szCs w:val="24"/>
                <w:highlight w:val="none"/>
                <w:lang w:val="en-US" w:eastAsia="zh-CN"/>
              </w:rPr>
              <w:t>128000.00元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548" w:type="dxa"/>
            <w:vMerge w:val="continue"/>
            <w:vAlign w:val="center"/>
          </w:tcPr>
          <w:p>
            <w:pPr>
              <w:widowControl/>
              <w:jc w:val="center"/>
              <w:rPr>
                <w:rFonts w:ascii="宋体" w:cs="Times New Roman"/>
                <w:color w:val="auto"/>
                <w:kern w:val="0"/>
                <w:sz w:val="24"/>
                <w:szCs w:val="24"/>
                <w:highlight w:val="none"/>
              </w:rPr>
            </w:pP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宋体"/>
                <w:color w:val="auto"/>
                <w:sz w:val="24"/>
                <w:szCs w:val="24"/>
                <w:highlight w:val="none"/>
              </w:rPr>
              <w:t>合同履行期限</w:t>
            </w:r>
          </w:p>
        </w:tc>
        <w:tc>
          <w:tcPr>
            <w:tcW w:w="6155" w:type="dxa"/>
            <w:vAlign w:val="center"/>
          </w:tcPr>
          <w:p>
            <w:pPr>
              <w:widowControl/>
              <w:rPr>
                <w:rFonts w:hint="eastAsia" w:ascii="宋体" w:hAnsi="宋体" w:cs="Times New Roman"/>
                <w:color w:val="auto"/>
                <w:kern w:val="0"/>
                <w:sz w:val="24"/>
                <w:szCs w:val="24"/>
                <w:highlight w:val="none"/>
                <w:lang w:val="en-US" w:eastAsia="zh-CN"/>
              </w:rPr>
            </w:pPr>
            <w:r>
              <w:rPr>
                <w:rFonts w:hint="eastAsia" w:ascii="宋体" w:hAnsi="宋体" w:cs="Times New Roman"/>
                <w:color w:val="auto"/>
                <w:kern w:val="0"/>
                <w:sz w:val="24"/>
                <w:szCs w:val="24"/>
                <w:highlight w:val="none"/>
                <w:lang w:val="en-US" w:eastAsia="zh-CN"/>
              </w:rPr>
              <w:t>实施期限：合同签订日起30天；服务期限：合同签订后一年。</w:t>
            </w:r>
          </w:p>
          <w:p>
            <w:pPr>
              <w:widowControl/>
              <w:rPr>
                <w:rFonts w:hint="eastAsia" w:ascii="宋体" w:hAnsi="宋体" w:eastAsia="宋体" w:cs="Times New Roman"/>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exact"/>
          <w:jc w:val="center"/>
        </w:trPr>
        <w:tc>
          <w:tcPr>
            <w:tcW w:w="1548" w:type="dxa"/>
            <w:vAlign w:val="center"/>
          </w:tcPr>
          <w:p>
            <w:pPr>
              <w:widowControl/>
              <w:jc w:val="center"/>
              <w:rPr>
                <w:rFonts w:ascii="宋体" w:cs="Times New Roman"/>
                <w:color w:val="auto"/>
                <w:kern w:val="0"/>
                <w:sz w:val="24"/>
                <w:szCs w:val="24"/>
                <w:highlight w:val="none"/>
              </w:rPr>
            </w:pPr>
            <w:r>
              <w:rPr>
                <w:rFonts w:ascii="宋体" w:hAnsi="宋体" w:cs="Times New Roman"/>
                <w:color w:val="auto"/>
                <w:kern w:val="0"/>
                <w:sz w:val="24"/>
                <w:szCs w:val="24"/>
                <w:highlight w:val="none"/>
              </w:rPr>
              <w:t>2</w:t>
            </w: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采购人</w:t>
            </w:r>
          </w:p>
        </w:tc>
        <w:tc>
          <w:tcPr>
            <w:tcW w:w="6155" w:type="dxa"/>
            <w:vAlign w:val="center"/>
          </w:tcPr>
          <w:p>
            <w:pPr>
              <w:widowControl/>
              <w:rPr>
                <w:rFonts w:hint="eastAsia" w:ascii="宋体" w:hAnsi="宋体" w:eastAsia="宋体" w:cs="Times New Roman"/>
                <w:color w:val="auto"/>
                <w:kern w:val="0"/>
                <w:sz w:val="24"/>
                <w:szCs w:val="24"/>
                <w:highlight w:val="none"/>
                <w:lang w:eastAsia="zh-CN"/>
              </w:rPr>
            </w:pPr>
            <w:r>
              <w:rPr>
                <w:rFonts w:hint="eastAsia" w:ascii="宋体" w:hAnsi="宋体" w:cs="Times New Roman"/>
                <w:color w:val="auto"/>
                <w:kern w:val="0"/>
                <w:sz w:val="24"/>
                <w:szCs w:val="24"/>
                <w:highlight w:val="none"/>
              </w:rPr>
              <w:t>名称：</w:t>
            </w:r>
            <w:r>
              <w:rPr>
                <w:rFonts w:hint="eastAsia" w:ascii="宋体" w:hAnsi="宋体" w:cs="Times New Roman"/>
                <w:color w:val="auto"/>
                <w:kern w:val="0"/>
                <w:sz w:val="24"/>
                <w:szCs w:val="24"/>
                <w:highlight w:val="none"/>
                <w:lang w:eastAsia="zh-CN"/>
              </w:rPr>
              <w:t>承德市妇幼保健院</w:t>
            </w:r>
          </w:p>
          <w:p>
            <w:pPr>
              <w:widowControl/>
              <w:rPr>
                <w:rFonts w:hint="eastAsia" w:ascii="宋体" w:hAnsi="宋体" w:eastAsia="宋体" w:cs="Times New Roman"/>
                <w:color w:val="auto"/>
                <w:kern w:val="0"/>
                <w:sz w:val="24"/>
                <w:szCs w:val="24"/>
                <w:highlight w:val="none"/>
                <w:lang w:val="en-US" w:eastAsia="zh-CN"/>
              </w:rPr>
            </w:pPr>
            <w:r>
              <w:rPr>
                <w:rFonts w:hint="eastAsia" w:ascii="宋体" w:hAnsi="宋体" w:cs="Times New Roman"/>
                <w:color w:val="auto"/>
                <w:kern w:val="0"/>
                <w:sz w:val="24"/>
                <w:szCs w:val="24"/>
                <w:highlight w:val="none"/>
              </w:rPr>
              <w:t>地址：</w:t>
            </w:r>
            <w:r>
              <w:rPr>
                <w:rFonts w:hint="eastAsia" w:ascii="宋体" w:hAnsi="宋体" w:cs="Times New Roman"/>
                <w:color w:val="auto"/>
                <w:kern w:val="0"/>
                <w:sz w:val="24"/>
                <w:szCs w:val="24"/>
                <w:highlight w:val="none"/>
                <w:lang w:eastAsia="zh-CN"/>
              </w:rPr>
              <w:t>承德高新区冠峰大街9号</w:t>
            </w:r>
          </w:p>
          <w:p>
            <w:pPr>
              <w:widowControl/>
              <w:rPr>
                <w:rFonts w:hint="eastAsia" w:ascii="宋体" w:hAnsi="宋体" w:cs="Times New Roman"/>
                <w:color w:val="auto"/>
                <w:kern w:val="0"/>
                <w:sz w:val="24"/>
                <w:szCs w:val="24"/>
                <w:highlight w:val="none"/>
                <w:lang w:eastAsia="zh-CN"/>
              </w:rPr>
            </w:pPr>
            <w:r>
              <w:rPr>
                <w:rFonts w:hint="eastAsia" w:ascii="宋体" w:hAnsi="宋体" w:cs="Times New Roman"/>
                <w:color w:val="auto"/>
                <w:kern w:val="0"/>
                <w:sz w:val="24"/>
                <w:szCs w:val="24"/>
                <w:highlight w:val="none"/>
              </w:rPr>
              <w:t>联系人：</w:t>
            </w:r>
            <w:r>
              <w:rPr>
                <w:rFonts w:hint="eastAsia" w:ascii="宋体" w:hAnsi="宋体" w:cs="Times New Roman"/>
                <w:color w:val="auto"/>
                <w:kern w:val="0"/>
                <w:sz w:val="24"/>
                <w:szCs w:val="24"/>
                <w:highlight w:val="none"/>
                <w:lang w:eastAsia="zh-CN"/>
              </w:rPr>
              <w:t>刘</w:t>
            </w:r>
            <w:r>
              <w:rPr>
                <w:rFonts w:hint="eastAsia" w:ascii="宋体" w:hAnsi="宋体" w:cs="Times New Roman"/>
                <w:color w:val="auto"/>
                <w:kern w:val="0"/>
                <w:sz w:val="24"/>
                <w:szCs w:val="24"/>
                <w:highlight w:val="none"/>
                <w:lang w:val="en-US" w:eastAsia="zh-CN"/>
              </w:rPr>
              <w:t>老师</w:t>
            </w:r>
          </w:p>
          <w:p>
            <w:pPr>
              <w:widowControl/>
              <w:rPr>
                <w:rFonts w:hint="eastAsia" w:ascii="宋体" w:hAnsi="宋体" w:eastAsia="宋体" w:cs="Times New Roman"/>
                <w:color w:val="auto"/>
                <w:kern w:val="0"/>
                <w:sz w:val="24"/>
                <w:szCs w:val="24"/>
                <w:highlight w:val="none"/>
                <w:lang w:eastAsia="zh-CN"/>
              </w:rPr>
            </w:pPr>
            <w:r>
              <w:rPr>
                <w:rFonts w:hint="eastAsia" w:ascii="宋体" w:hAnsi="宋体" w:cs="Times New Roman"/>
                <w:color w:val="auto"/>
                <w:kern w:val="0"/>
                <w:sz w:val="24"/>
                <w:szCs w:val="24"/>
                <w:highlight w:val="none"/>
              </w:rPr>
              <w:t>电话：</w:t>
            </w:r>
            <w:r>
              <w:rPr>
                <w:rFonts w:hint="eastAsia" w:ascii="宋体" w:hAnsi="宋体" w:cs="Times New Roman"/>
                <w:color w:val="auto"/>
                <w:kern w:val="0"/>
                <w:sz w:val="24"/>
                <w:szCs w:val="24"/>
                <w:highlight w:val="none"/>
                <w:lang w:eastAsia="zh-CN"/>
              </w:rPr>
              <w:t>0314-2021180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exact"/>
          <w:jc w:val="center"/>
        </w:trPr>
        <w:tc>
          <w:tcPr>
            <w:tcW w:w="1548" w:type="dxa"/>
            <w:vAlign w:val="center"/>
          </w:tcPr>
          <w:p>
            <w:pPr>
              <w:widowControl/>
              <w:jc w:val="center"/>
              <w:rPr>
                <w:rFonts w:ascii="宋体" w:cs="Times New Roman"/>
                <w:color w:val="auto"/>
                <w:kern w:val="0"/>
                <w:sz w:val="24"/>
                <w:szCs w:val="24"/>
                <w:highlight w:val="none"/>
              </w:rPr>
            </w:pPr>
            <w:r>
              <w:rPr>
                <w:rFonts w:ascii="宋体" w:hAnsi="宋体" w:cs="Times New Roman"/>
                <w:color w:val="auto"/>
                <w:kern w:val="0"/>
                <w:sz w:val="24"/>
                <w:szCs w:val="24"/>
                <w:highlight w:val="none"/>
              </w:rPr>
              <w:t>3</w:t>
            </w: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采购代理机构</w:t>
            </w:r>
          </w:p>
        </w:tc>
        <w:tc>
          <w:tcPr>
            <w:tcW w:w="6155" w:type="dxa"/>
            <w:vAlign w:val="center"/>
          </w:tcPr>
          <w:p>
            <w:pPr>
              <w:widowControl/>
              <w:rPr>
                <w:rFonts w:hint="eastAsia" w:ascii="宋体" w:eastAsia="宋体" w:cs="Times New Roman"/>
                <w:color w:val="auto"/>
                <w:kern w:val="0"/>
                <w:sz w:val="24"/>
                <w:szCs w:val="24"/>
                <w:highlight w:val="none"/>
                <w:u w:val="single"/>
                <w:lang w:eastAsia="zh-CN"/>
              </w:rPr>
            </w:pPr>
            <w:r>
              <w:rPr>
                <w:rFonts w:hint="eastAsia" w:ascii="宋体" w:hAnsi="宋体" w:cs="Times New Roman"/>
                <w:color w:val="auto"/>
                <w:kern w:val="0"/>
                <w:sz w:val="24"/>
                <w:szCs w:val="24"/>
                <w:highlight w:val="none"/>
              </w:rPr>
              <w:t>名称：</w:t>
            </w:r>
            <w:r>
              <w:rPr>
                <w:rFonts w:hint="eastAsia" w:ascii="宋体" w:hAnsi="宋体" w:cs="Times New Roman"/>
                <w:color w:val="auto"/>
                <w:kern w:val="0"/>
                <w:sz w:val="24"/>
                <w:szCs w:val="24"/>
                <w:highlight w:val="none"/>
                <w:lang w:eastAsia="zh-CN"/>
              </w:rPr>
              <w:t>河北鑫夏项目管理有限公司</w:t>
            </w:r>
          </w:p>
          <w:p>
            <w:pPr>
              <w:widowControl/>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地址：</w:t>
            </w:r>
            <w:r>
              <w:rPr>
                <w:rFonts w:hint="eastAsia" w:ascii="宋体" w:hAnsi="宋体" w:cs="Times New Roman"/>
                <w:color w:val="auto"/>
                <w:kern w:val="0"/>
                <w:sz w:val="24"/>
                <w:szCs w:val="20"/>
                <w:highlight w:val="none"/>
              </w:rPr>
              <w:t>承德市双桥区</w:t>
            </w:r>
          </w:p>
          <w:p>
            <w:pPr>
              <w:widowControl/>
              <w:rPr>
                <w:rFonts w:hint="eastAsia" w:ascii="宋体" w:hAnsi="宋体" w:eastAsia="宋体" w:cs="Times New Roman"/>
                <w:color w:val="auto"/>
                <w:kern w:val="0"/>
                <w:sz w:val="24"/>
                <w:szCs w:val="24"/>
                <w:highlight w:val="none"/>
                <w:lang w:eastAsia="zh-CN"/>
              </w:rPr>
            </w:pPr>
            <w:r>
              <w:rPr>
                <w:rFonts w:hint="eastAsia" w:ascii="宋体" w:hAnsi="宋体" w:cs="Times New Roman"/>
                <w:color w:val="auto"/>
                <w:kern w:val="0"/>
                <w:sz w:val="24"/>
                <w:szCs w:val="24"/>
                <w:highlight w:val="none"/>
              </w:rPr>
              <w:t>联系人：</w:t>
            </w:r>
            <w:r>
              <w:rPr>
                <w:rFonts w:hint="eastAsia" w:ascii="宋体" w:hAnsi="宋体" w:cs="Times New Roman"/>
                <w:color w:val="auto"/>
                <w:kern w:val="0"/>
                <w:sz w:val="24"/>
                <w:szCs w:val="24"/>
                <w:highlight w:val="none"/>
                <w:lang w:val="en-US" w:eastAsia="zh-CN"/>
              </w:rPr>
              <w:t>刘经理</w:t>
            </w:r>
          </w:p>
          <w:p>
            <w:pPr>
              <w:widowControl/>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电话：</w:t>
            </w:r>
            <w:r>
              <w:rPr>
                <w:rFonts w:hint="eastAsia" w:ascii="宋体" w:hAnsi="宋体" w:cs="Times New Roman"/>
                <w:color w:val="auto"/>
                <w:kern w:val="0"/>
                <w:sz w:val="24"/>
                <w:szCs w:val="24"/>
                <w:highlight w:val="none"/>
                <w:lang w:val="en-US" w:eastAsia="zh-CN"/>
              </w:rPr>
              <w:t>17703385485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exact"/>
          <w:jc w:val="center"/>
        </w:trPr>
        <w:tc>
          <w:tcPr>
            <w:tcW w:w="1548" w:type="dxa"/>
            <w:vAlign w:val="center"/>
          </w:tcPr>
          <w:p>
            <w:pPr>
              <w:widowControl/>
              <w:jc w:val="center"/>
              <w:rPr>
                <w:rFonts w:ascii="宋体" w:cs="Times New Roman"/>
                <w:color w:val="auto"/>
                <w:kern w:val="0"/>
                <w:sz w:val="24"/>
                <w:szCs w:val="24"/>
                <w:highlight w:val="none"/>
              </w:rPr>
            </w:pPr>
            <w:r>
              <w:rPr>
                <w:rFonts w:ascii="宋体" w:hAnsi="宋体" w:cs="Times New Roman"/>
                <w:color w:val="auto"/>
                <w:kern w:val="0"/>
                <w:sz w:val="24"/>
                <w:szCs w:val="24"/>
                <w:highlight w:val="none"/>
              </w:rPr>
              <w:t>4</w:t>
            </w: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资格条件</w:t>
            </w:r>
          </w:p>
        </w:tc>
        <w:tc>
          <w:tcPr>
            <w:tcW w:w="6155" w:type="dxa"/>
            <w:vAlign w:val="center"/>
          </w:tcPr>
          <w:p>
            <w:pPr>
              <w:pStyle w:val="34"/>
              <w:widowControl/>
              <w:ind w:firstLine="0" w:firstLineChars="0"/>
              <w:jc w:val="left"/>
              <w:rPr>
                <w:rFonts w:hint="eastAsia" w:ascii="宋体" w:cs="Times New Roman"/>
                <w:color w:val="auto"/>
                <w:kern w:val="0"/>
                <w:sz w:val="24"/>
                <w:szCs w:val="24"/>
                <w:highlight w:val="none"/>
              </w:rPr>
            </w:pPr>
            <w:r>
              <w:rPr>
                <w:rFonts w:hint="eastAsia" w:ascii="宋体" w:cs="Times New Roman"/>
                <w:color w:val="auto"/>
                <w:kern w:val="0"/>
                <w:sz w:val="24"/>
                <w:szCs w:val="24"/>
                <w:highlight w:val="none"/>
              </w:rPr>
              <w:t>1、满足《中华人民共和国政府采购法》第二十二条规定；</w:t>
            </w:r>
          </w:p>
          <w:p>
            <w:pPr>
              <w:pStyle w:val="34"/>
              <w:widowControl/>
              <w:ind w:firstLine="0" w:firstLineChars="0"/>
              <w:jc w:val="left"/>
              <w:rPr>
                <w:rFonts w:hint="eastAsia" w:ascii="宋体" w:cs="Times New Roman"/>
                <w:color w:val="auto"/>
                <w:kern w:val="0"/>
                <w:sz w:val="24"/>
                <w:szCs w:val="24"/>
                <w:highlight w:val="none"/>
              </w:rPr>
            </w:pPr>
            <w:r>
              <w:rPr>
                <w:rFonts w:hint="eastAsia" w:ascii="宋体" w:cs="Times New Roman"/>
                <w:color w:val="auto"/>
                <w:kern w:val="0"/>
                <w:sz w:val="24"/>
                <w:szCs w:val="24"/>
                <w:highlight w:val="none"/>
              </w:rPr>
              <w:t>2、落实政府采购政策需满足的资格要求：</w:t>
            </w:r>
            <w:r>
              <w:rPr>
                <w:rFonts w:hint="eastAsia" w:ascii="宋体" w:cs="Times New Roman"/>
                <w:color w:val="auto"/>
                <w:kern w:val="0"/>
                <w:sz w:val="24"/>
                <w:szCs w:val="24"/>
                <w:highlight w:val="none"/>
                <w:lang w:val="en-US" w:eastAsia="zh-CN"/>
              </w:rPr>
              <w:t>无</w:t>
            </w:r>
            <w:r>
              <w:rPr>
                <w:rFonts w:hint="eastAsia" w:ascii="宋体" w:cs="Times New Roman"/>
                <w:color w:val="auto"/>
                <w:kern w:val="0"/>
                <w:sz w:val="24"/>
                <w:szCs w:val="24"/>
                <w:highlight w:val="none"/>
              </w:rPr>
              <w:t>；</w:t>
            </w:r>
          </w:p>
          <w:p>
            <w:pPr>
              <w:pStyle w:val="34"/>
              <w:widowControl/>
              <w:ind w:firstLine="0" w:firstLineChars="0"/>
              <w:jc w:val="left"/>
              <w:rPr>
                <w:rFonts w:hint="eastAsia" w:ascii="宋体" w:eastAsia="宋体" w:cs="Times New Roman"/>
                <w:color w:val="auto"/>
                <w:kern w:val="0"/>
                <w:sz w:val="24"/>
                <w:szCs w:val="24"/>
                <w:highlight w:val="none"/>
                <w:lang w:eastAsia="zh-CN"/>
              </w:rPr>
            </w:pPr>
            <w:r>
              <w:rPr>
                <w:rFonts w:hint="eastAsia" w:ascii="宋体" w:cs="Times New Roman"/>
                <w:color w:val="auto"/>
                <w:kern w:val="0"/>
                <w:sz w:val="24"/>
                <w:szCs w:val="24"/>
                <w:highlight w:val="none"/>
              </w:rPr>
              <w:t>3、本项目的特定资格要求：</w:t>
            </w:r>
            <w:r>
              <w:rPr>
                <w:rFonts w:hint="eastAsia" w:ascii="宋体" w:cs="Times New Roman"/>
                <w:color w:val="auto"/>
                <w:kern w:val="0"/>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548" w:type="dxa"/>
            <w:vAlign w:val="center"/>
          </w:tcPr>
          <w:p>
            <w:pPr>
              <w:widowControl/>
              <w:jc w:val="center"/>
              <w:rPr>
                <w:rFonts w:ascii="宋体" w:cs="Times New Roman"/>
                <w:color w:val="auto"/>
                <w:kern w:val="0"/>
                <w:sz w:val="24"/>
                <w:szCs w:val="24"/>
                <w:highlight w:val="none"/>
              </w:rPr>
            </w:pPr>
            <w:r>
              <w:rPr>
                <w:rFonts w:ascii="宋体" w:hAnsi="宋体" w:cs="Times New Roman"/>
                <w:color w:val="auto"/>
                <w:kern w:val="0"/>
                <w:sz w:val="24"/>
                <w:szCs w:val="24"/>
                <w:highlight w:val="none"/>
              </w:rPr>
              <w:t>5</w:t>
            </w: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现场踏勘</w:t>
            </w:r>
          </w:p>
        </w:tc>
        <w:tc>
          <w:tcPr>
            <w:tcW w:w="6155" w:type="dxa"/>
            <w:vAlign w:val="center"/>
          </w:tcPr>
          <w:p>
            <w:pPr>
              <w:widowControl/>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exact"/>
          <w:jc w:val="center"/>
        </w:trPr>
        <w:tc>
          <w:tcPr>
            <w:tcW w:w="1548" w:type="dxa"/>
            <w:vAlign w:val="center"/>
          </w:tcPr>
          <w:p>
            <w:pPr>
              <w:widowControl/>
              <w:jc w:val="center"/>
              <w:rPr>
                <w:rFonts w:ascii="宋体" w:cs="Times New Roman"/>
                <w:color w:val="auto"/>
                <w:kern w:val="0"/>
                <w:sz w:val="24"/>
                <w:szCs w:val="24"/>
                <w:highlight w:val="none"/>
              </w:rPr>
            </w:pPr>
            <w:r>
              <w:rPr>
                <w:rFonts w:ascii="宋体" w:hAnsi="宋体" w:cs="Times New Roman"/>
                <w:color w:val="auto"/>
                <w:kern w:val="0"/>
                <w:sz w:val="24"/>
                <w:szCs w:val="24"/>
                <w:highlight w:val="none"/>
              </w:rPr>
              <w:t>6</w:t>
            </w: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提交响应文件的截止时间和地点</w:t>
            </w:r>
          </w:p>
        </w:tc>
        <w:tc>
          <w:tcPr>
            <w:tcW w:w="6155" w:type="dxa"/>
            <w:vAlign w:val="center"/>
          </w:tcPr>
          <w:p>
            <w:pPr>
              <w:widowControl/>
              <w:spacing w:line="360" w:lineRule="auto"/>
              <w:rPr>
                <w:rFonts w:ascii="宋体" w:cs="Times New Roman"/>
                <w:b/>
                <w:bCs/>
                <w:color w:val="auto"/>
                <w:kern w:val="0"/>
                <w:sz w:val="24"/>
                <w:szCs w:val="24"/>
                <w:highlight w:val="none"/>
                <w:u w:val="none"/>
              </w:rPr>
            </w:pPr>
            <w:r>
              <w:rPr>
                <w:rFonts w:hint="eastAsia" w:ascii="宋体" w:cs="Times New Roman"/>
                <w:b/>
                <w:bCs/>
                <w:color w:val="auto"/>
                <w:kern w:val="0"/>
                <w:sz w:val="24"/>
                <w:szCs w:val="24"/>
                <w:highlight w:val="none"/>
                <w:u w:val="none"/>
              </w:rPr>
              <w:t>时间：</w:t>
            </w:r>
            <w:r>
              <w:rPr>
                <w:rFonts w:hint="eastAsia" w:ascii="宋体" w:cs="Times New Roman"/>
                <w:b/>
                <w:bCs/>
                <w:color w:val="auto"/>
                <w:kern w:val="0"/>
                <w:sz w:val="24"/>
                <w:szCs w:val="24"/>
                <w:highlight w:val="none"/>
                <w:u w:val="none"/>
                <w:lang w:eastAsia="zh-CN"/>
              </w:rPr>
              <w:t>202</w:t>
            </w:r>
            <w:r>
              <w:rPr>
                <w:rFonts w:hint="eastAsia" w:ascii="宋体" w:cs="Times New Roman"/>
                <w:b/>
                <w:bCs/>
                <w:color w:val="auto"/>
                <w:kern w:val="0"/>
                <w:sz w:val="24"/>
                <w:szCs w:val="24"/>
                <w:highlight w:val="none"/>
                <w:u w:val="none"/>
                <w:lang w:val="en-US" w:eastAsia="zh-CN"/>
              </w:rPr>
              <w:t>3</w:t>
            </w:r>
            <w:r>
              <w:rPr>
                <w:rFonts w:hint="eastAsia" w:ascii="宋体" w:cs="Times New Roman"/>
                <w:b/>
                <w:bCs/>
                <w:color w:val="auto"/>
                <w:kern w:val="0"/>
                <w:sz w:val="24"/>
                <w:szCs w:val="24"/>
                <w:highlight w:val="none"/>
                <w:u w:val="none"/>
                <w:lang w:eastAsia="zh-CN"/>
              </w:rPr>
              <w:t>年</w:t>
            </w:r>
            <w:r>
              <w:rPr>
                <w:rFonts w:hint="eastAsia" w:ascii="宋体" w:cs="Times New Roman"/>
                <w:b/>
                <w:bCs/>
                <w:color w:val="auto"/>
                <w:kern w:val="0"/>
                <w:sz w:val="24"/>
                <w:szCs w:val="24"/>
                <w:highlight w:val="none"/>
                <w:u w:val="none"/>
                <w:lang w:val="en-US" w:eastAsia="zh-CN"/>
              </w:rPr>
              <w:t>11</w:t>
            </w:r>
            <w:r>
              <w:rPr>
                <w:rFonts w:hint="eastAsia" w:ascii="宋体" w:cs="Times New Roman"/>
                <w:b/>
                <w:bCs/>
                <w:color w:val="auto"/>
                <w:kern w:val="0"/>
                <w:sz w:val="24"/>
                <w:szCs w:val="24"/>
                <w:highlight w:val="none"/>
                <w:u w:val="none"/>
                <w:lang w:eastAsia="zh-CN"/>
              </w:rPr>
              <w:t>月</w:t>
            </w:r>
            <w:r>
              <w:rPr>
                <w:rFonts w:hint="eastAsia" w:ascii="宋体" w:cs="Times New Roman"/>
                <w:b/>
                <w:bCs/>
                <w:color w:val="auto"/>
                <w:kern w:val="0"/>
                <w:sz w:val="24"/>
                <w:szCs w:val="24"/>
                <w:highlight w:val="none"/>
                <w:u w:val="none"/>
                <w:lang w:val="en-US" w:eastAsia="zh-CN"/>
              </w:rPr>
              <w:t>28</w:t>
            </w:r>
            <w:r>
              <w:rPr>
                <w:rFonts w:hint="eastAsia" w:ascii="宋体" w:cs="Times New Roman"/>
                <w:b/>
                <w:bCs/>
                <w:color w:val="auto"/>
                <w:kern w:val="0"/>
                <w:sz w:val="24"/>
                <w:szCs w:val="24"/>
                <w:highlight w:val="none"/>
                <w:u w:val="none"/>
                <w:lang w:eastAsia="zh-CN"/>
              </w:rPr>
              <w:t>日</w:t>
            </w:r>
            <w:r>
              <w:rPr>
                <w:rFonts w:hint="eastAsia" w:ascii="宋体" w:cs="Times New Roman"/>
                <w:b/>
                <w:bCs/>
                <w:color w:val="auto"/>
                <w:kern w:val="0"/>
                <w:sz w:val="24"/>
                <w:szCs w:val="24"/>
                <w:highlight w:val="none"/>
                <w:u w:val="none"/>
                <w:lang w:val="en-US" w:eastAsia="zh-CN"/>
              </w:rPr>
              <w:t>10</w:t>
            </w:r>
            <w:r>
              <w:rPr>
                <w:rFonts w:hint="eastAsia" w:ascii="宋体" w:cs="Times New Roman"/>
                <w:b/>
                <w:bCs/>
                <w:color w:val="auto"/>
                <w:kern w:val="0"/>
                <w:sz w:val="24"/>
                <w:szCs w:val="24"/>
                <w:highlight w:val="none"/>
                <w:u w:val="none"/>
                <w:lang w:eastAsia="zh-CN"/>
              </w:rPr>
              <w:t>点</w:t>
            </w:r>
            <w:r>
              <w:rPr>
                <w:rFonts w:hint="eastAsia" w:ascii="宋体" w:cs="Times New Roman"/>
                <w:b/>
                <w:bCs/>
                <w:color w:val="auto"/>
                <w:kern w:val="0"/>
                <w:sz w:val="24"/>
                <w:szCs w:val="24"/>
                <w:highlight w:val="none"/>
                <w:u w:val="none"/>
                <w:lang w:val="en-US" w:eastAsia="zh-CN"/>
              </w:rPr>
              <w:t>3</w:t>
            </w:r>
            <w:r>
              <w:rPr>
                <w:rFonts w:hint="eastAsia" w:ascii="宋体" w:cs="Times New Roman"/>
                <w:b/>
                <w:bCs/>
                <w:color w:val="auto"/>
                <w:kern w:val="0"/>
                <w:sz w:val="24"/>
                <w:szCs w:val="24"/>
                <w:highlight w:val="none"/>
                <w:u w:val="none"/>
                <w:lang w:eastAsia="zh-CN"/>
              </w:rPr>
              <w:t>0分</w:t>
            </w:r>
            <w:r>
              <w:rPr>
                <w:rFonts w:hint="eastAsia" w:ascii="宋体" w:cs="Times New Roman"/>
                <w:b/>
                <w:bCs/>
                <w:color w:val="auto"/>
                <w:kern w:val="0"/>
                <w:sz w:val="24"/>
                <w:szCs w:val="24"/>
                <w:highlight w:val="none"/>
                <w:u w:val="none"/>
              </w:rPr>
              <w:t>（北京时间）</w:t>
            </w:r>
          </w:p>
          <w:p>
            <w:pPr>
              <w:widowControl/>
              <w:spacing w:line="360" w:lineRule="auto"/>
              <w:rPr>
                <w:rFonts w:ascii="宋体" w:cs="Times New Roman"/>
                <w:color w:val="auto"/>
                <w:kern w:val="0"/>
                <w:sz w:val="24"/>
                <w:szCs w:val="24"/>
                <w:highlight w:val="none"/>
                <w:u w:val="single"/>
              </w:rPr>
            </w:pPr>
            <w:r>
              <w:rPr>
                <w:rFonts w:hint="eastAsia" w:ascii="宋体" w:cs="Times New Roman"/>
                <w:b/>
                <w:bCs/>
                <w:color w:val="auto"/>
                <w:kern w:val="0"/>
                <w:sz w:val="24"/>
                <w:szCs w:val="24"/>
                <w:highlight w:val="none"/>
                <w:u w:val="none"/>
              </w:rPr>
              <w:t>地点：</w:t>
            </w:r>
            <w:r>
              <w:rPr>
                <w:rFonts w:hint="eastAsia" w:ascii="宋体" w:cs="Times New Roman"/>
                <w:b/>
                <w:bCs/>
                <w:color w:val="auto"/>
                <w:kern w:val="0"/>
                <w:sz w:val="24"/>
                <w:szCs w:val="24"/>
                <w:highlight w:val="none"/>
                <w:u w:val="none"/>
                <w:lang w:val="en-US" w:eastAsia="zh-CN"/>
              </w:rPr>
              <w:t>承德市双桥区永盛现代城A6座23楼办公区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1548" w:type="dxa"/>
            <w:vAlign w:val="center"/>
          </w:tcPr>
          <w:p>
            <w:pPr>
              <w:widowControl/>
              <w:jc w:val="center"/>
              <w:rPr>
                <w:rFonts w:ascii="宋体" w:cs="Times New Roman"/>
                <w:color w:val="auto"/>
                <w:kern w:val="0"/>
                <w:sz w:val="24"/>
                <w:szCs w:val="24"/>
                <w:highlight w:val="none"/>
              </w:rPr>
            </w:pPr>
            <w:r>
              <w:rPr>
                <w:rFonts w:ascii="宋体" w:hAnsi="宋体" w:cs="Times New Roman"/>
                <w:color w:val="auto"/>
                <w:kern w:val="0"/>
                <w:sz w:val="24"/>
                <w:szCs w:val="24"/>
                <w:highlight w:val="none"/>
              </w:rPr>
              <w:t>7</w:t>
            </w: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磋商保证金</w:t>
            </w:r>
          </w:p>
        </w:tc>
        <w:tc>
          <w:tcPr>
            <w:tcW w:w="6155" w:type="dxa"/>
            <w:vAlign w:val="center"/>
          </w:tcPr>
          <w:p>
            <w:pPr>
              <w:widowControl/>
              <w:rPr>
                <w:rFonts w:hint="default" w:ascii="宋体" w:eastAsia="宋体" w:cs="Times New Roman"/>
                <w:color w:val="auto"/>
                <w:kern w:val="0"/>
                <w:sz w:val="24"/>
                <w:szCs w:val="24"/>
                <w:highlight w:val="none"/>
                <w:lang w:val="en-US" w:eastAsia="zh-CN"/>
              </w:rPr>
            </w:pPr>
            <w:r>
              <w:rPr>
                <w:rFonts w:hint="eastAsia" w:ascii="宋体" w:hAnsi="宋体"/>
                <w:color w:val="auto"/>
                <w:sz w:val="24"/>
                <w:szCs w:val="24"/>
                <w:highlight w:val="none"/>
                <w:lang w:val="en-US" w:eastAsia="zh-CN"/>
              </w:rPr>
              <w:t>本项目无需递交投标保证金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1548" w:type="dxa"/>
            <w:vAlign w:val="center"/>
          </w:tcPr>
          <w:p>
            <w:pPr>
              <w:widowControl/>
              <w:jc w:val="center"/>
              <w:rPr>
                <w:rFonts w:ascii="宋体" w:cs="Times New Roman"/>
                <w:color w:val="auto"/>
                <w:kern w:val="0"/>
                <w:sz w:val="24"/>
                <w:szCs w:val="24"/>
                <w:highlight w:val="none"/>
              </w:rPr>
            </w:pPr>
            <w:r>
              <w:rPr>
                <w:rFonts w:ascii="宋体" w:hAnsi="宋体" w:cs="Times New Roman"/>
                <w:color w:val="auto"/>
                <w:kern w:val="0"/>
                <w:sz w:val="24"/>
                <w:szCs w:val="24"/>
                <w:highlight w:val="none"/>
              </w:rPr>
              <w:t>8</w:t>
            </w: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磋商有效期</w:t>
            </w:r>
          </w:p>
        </w:tc>
        <w:tc>
          <w:tcPr>
            <w:tcW w:w="6155" w:type="dxa"/>
            <w:vAlign w:val="center"/>
          </w:tcPr>
          <w:p>
            <w:pPr>
              <w:widowControl/>
              <w:rPr>
                <w:rFonts w:ascii="宋体" w:cs="Times New Roman"/>
                <w:color w:val="auto"/>
                <w:kern w:val="0"/>
                <w:sz w:val="24"/>
                <w:szCs w:val="24"/>
                <w:highlight w:val="none"/>
              </w:rPr>
            </w:pPr>
            <w:r>
              <w:rPr>
                <w:rFonts w:ascii="宋体" w:hAnsi="宋体" w:cs="Times New Roman"/>
                <w:color w:val="auto"/>
                <w:kern w:val="0"/>
                <w:sz w:val="24"/>
                <w:szCs w:val="24"/>
                <w:highlight w:val="none"/>
                <w:u w:val="single"/>
              </w:rPr>
              <w:t xml:space="preserve"> 90 </w:t>
            </w:r>
            <w:r>
              <w:rPr>
                <w:rFonts w:hint="eastAsia" w:ascii="宋体" w:hAnsi="宋体" w:cs="Times New Roman"/>
                <w:color w:val="auto"/>
                <w:kern w:val="0"/>
                <w:sz w:val="24"/>
                <w:szCs w:val="24"/>
                <w:highlight w:val="none"/>
              </w:rPr>
              <w:t>日（日历天）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1548" w:type="dxa"/>
            <w:vAlign w:val="center"/>
          </w:tcPr>
          <w:p>
            <w:pPr>
              <w:widowControl/>
              <w:jc w:val="center"/>
              <w:rPr>
                <w:rFonts w:ascii="宋体" w:hAnsi="宋体" w:cs="Times New Roman"/>
                <w:color w:val="auto"/>
                <w:kern w:val="0"/>
                <w:sz w:val="24"/>
                <w:szCs w:val="24"/>
                <w:highlight w:val="none"/>
              </w:rPr>
            </w:pPr>
            <w:r>
              <w:rPr>
                <w:rFonts w:ascii="宋体" w:hAnsi="宋体" w:cs="Times New Roman"/>
                <w:color w:val="auto"/>
                <w:kern w:val="0"/>
                <w:sz w:val="24"/>
                <w:szCs w:val="24"/>
                <w:highlight w:val="none"/>
              </w:rPr>
              <w:t>9</w:t>
            </w:r>
          </w:p>
        </w:tc>
        <w:tc>
          <w:tcPr>
            <w:tcW w:w="1689" w:type="dxa"/>
            <w:vAlign w:val="center"/>
          </w:tcPr>
          <w:p>
            <w:pPr>
              <w:widowControl/>
              <w:jc w:val="center"/>
              <w:rPr>
                <w:rFonts w:hint="eastAsia" w:ascii="宋体" w:hAnsi="宋体" w:cs="Times New Roman"/>
                <w:color w:val="auto"/>
                <w:kern w:val="0"/>
                <w:sz w:val="24"/>
                <w:szCs w:val="24"/>
                <w:highlight w:val="none"/>
                <w:lang w:val="en-US" w:eastAsia="zh-CN"/>
              </w:rPr>
            </w:pPr>
            <w:r>
              <w:rPr>
                <w:rFonts w:hint="eastAsia" w:ascii="宋体" w:hAnsi="宋体" w:eastAsia="宋体" w:cs="宋体"/>
                <w:bCs/>
                <w:color w:val="auto"/>
                <w:sz w:val="24"/>
                <w:szCs w:val="24"/>
                <w:highlight w:val="none"/>
              </w:rPr>
              <w:t>评审方法及标准</w:t>
            </w:r>
          </w:p>
        </w:tc>
        <w:tc>
          <w:tcPr>
            <w:tcW w:w="6155" w:type="dxa"/>
            <w:vAlign w:val="center"/>
          </w:tcPr>
          <w:p>
            <w:pPr>
              <w:widowControl/>
              <w:rPr>
                <w:rFonts w:hint="eastAsia" w:ascii="宋体" w:hAnsi="宋体"/>
                <w:color w:val="auto"/>
                <w:kern w:val="0"/>
                <w:sz w:val="24"/>
                <w:szCs w:val="24"/>
                <w:highlight w:val="none"/>
                <w:u w:val="none"/>
              </w:rPr>
            </w:pPr>
            <w:r>
              <w:rPr>
                <w:rFonts w:hint="eastAsia" w:ascii="宋体" w:hAnsi="宋体" w:eastAsia="宋体" w:cs="宋体"/>
                <w:bCs/>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548" w:type="dxa"/>
            <w:vAlign w:val="center"/>
          </w:tcPr>
          <w:p>
            <w:pPr>
              <w:widowControl/>
              <w:jc w:val="center"/>
              <w:rPr>
                <w:rFonts w:ascii="宋体" w:hAnsi="宋体" w:cs="Times New Roman"/>
                <w:color w:val="auto"/>
                <w:kern w:val="0"/>
                <w:sz w:val="24"/>
                <w:szCs w:val="24"/>
                <w:highlight w:val="none"/>
              </w:rPr>
            </w:pPr>
            <w:r>
              <w:rPr>
                <w:rFonts w:ascii="宋体" w:hAnsi="宋体" w:cs="Times New Roman"/>
                <w:color w:val="auto"/>
                <w:kern w:val="0"/>
                <w:sz w:val="24"/>
                <w:szCs w:val="24"/>
                <w:highlight w:val="none"/>
              </w:rPr>
              <w:t>10</w:t>
            </w:r>
          </w:p>
        </w:tc>
        <w:tc>
          <w:tcPr>
            <w:tcW w:w="1689" w:type="dxa"/>
            <w:vAlign w:val="center"/>
          </w:tcPr>
          <w:p>
            <w:pPr>
              <w:widowControl/>
              <w:jc w:val="center"/>
              <w:rPr>
                <w:rFonts w:hint="eastAsia" w:ascii="宋体" w:hAnsi="宋体" w:cs="Times New Roman"/>
                <w:color w:val="auto"/>
                <w:kern w:val="0"/>
                <w:sz w:val="24"/>
                <w:szCs w:val="24"/>
                <w:highlight w:val="none"/>
                <w:lang w:val="en-US" w:eastAsia="zh-CN"/>
              </w:rPr>
            </w:pPr>
            <w:r>
              <w:rPr>
                <w:rFonts w:hint="eastAsia" w:ascii="宋体" w:hAnsi="宋体" w:eastAsia="宋体" w:cs="宋体"/>
                <w:bCs/>
                <w:color w:val="auto"/>
                <w:sz w:val="24"/>
                <w:szCs w:val="24"/>
                <w:highlight w:val="none"/>
                <w:lang w:val="en-US" w:eastAsia="zh-CN"/>
              </w:rPr>
              <w:t>响应文件的递交</w:t>
            </w:r>
          </w:p>
        </w:tc>
        <w:tc>
          <w:tcPr>
            <w:tcW w:w="6155" w:type="dxa"/>
            <w:vAlign w:val="center"/>
          </w:tcPr>
          <w:p>
            <w:pPr>
              <w:widowControl/>
              <w:rPr>
                <w:rFonts w:hint="default" w:ascii="宋体" w:hAnsi="宋体"/>
                <w:color w:val="auto"/>
                <w:kern w:val="0"/>
                <w:sz w:val="24"/>
                <w:szCs w:val="24"/>
                <w:highlight w:val="none"/>
                <w:u w:val="none"/>
                <w:lang w:val="en-US"/>
              </w:rPr>
            </w:pPr>
            <w:r>
              <w:rPr>
                <w:rFonts w:hint="eastAsia" w:ascii="宋体" w:hAnsi="宋体" w:cs="宋体"/>
                <w:bCs/>
                <w:color w:val="auto"/>
                <w:sz w:val="24"/>
                <w:szCs w:val="24"/>
                <w:highlight w:val="none"/>
                <w:lang w:val="en-US" w:eastAsia="zh-CN"/>
              </w:rPr>
              <w:t>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548" w:type="dxa"/>
            <w:vAlign w:val="center"/>
          </w:tcPr>
          <w:p>
            <w:pPr>
              <w:widowControl/>
              <w:jc w:val="center"/>
              <w:rPr>
                <w:rFonts w:hint="default" w:ascii="宋体" w:cs="Times New Roman"/>
                <w:color w:val="auto"/>
                <w:kern w:val="0"/>
                <w:sz w:val="24"/>
                <w:szCs w:val="24"/>
                <w:highlight w:val="none"/>
                <w:lang w:val="en-US"/>
              </w:rPr>
            </w:pPr>
            <w:r>
              <w:rPr>
                <w:rFonts w:hint="eastAsia" w:ascii="宋体" w:hAnsi="宋体" w:cs="Times New Roman"/>
                <w:color w:val="auto"/>
                <w:kern w:val="0"/>
                <w:sz w:val="24"/>
                <w:szCs w:val="24"/>
                <w:highlight w:val="none"/>
                <w:lang w:val="en-US" w:eastAsia="zh-CN"/>
              </w:rPr>
              <w:t>11</w:t>
            </w:r>
          </w:p>
        </w:tc>
        <w:tc>
          <w:tcPr>
            <w:tcW w:w="1689" w:type="dxa"/>
            <w:vAlign w:val="center"/>
          </w:tcPr>
          <w:p>
            <w:pPr>
              <w:widowControl/>
              <w:jc w:val="center"/>
              <w:rPr>
                <w:rFonts w:ascii="宋体" w:cs="Times New Roman"/>
                <w:color w:val="auto"/>
                <w:kern w:val="0"/>
                <w:sz w:val="24"/>
                <w:szCs w:val="24"/>
                <w:highlight w:val="none"/>
              </w:rPr>
            </w:pPr>
            <w:r>
              <w:rPr>
                <w:rFonts w:hint="eastAsia" w:ascii="宋体" w:hAnsi="宋体" w:eastAsia="宋体" w:cs="宋体"/>
                <w:bCs/>
                <w:color w:val="auto"/>
                <w:sz w:val="24"/>
                <w:szCs w:val="24"/>
                <w:highlight w:val="none"/>
                <w:lang w:val="en-US" w:eastAsia="zh-CN"/>
              </w:rPr>
              <w:t>响应文件份数及说明</w:t>
            </w:r>
          </w:p>
        </w:tc>
        <w:tc>
          <w:tcPr>
            <w:tcW w:w="6155" w:type="dxa"/>
            <w:vAlign w:val="center"/>
          </w:tcPr>
          <w:p>
            <w:pPr>
              <w:widowControl/>
              <w:rPr>
                <w:rFonts w:hint="default" w:ascii="宋体" w:cs="Times New Roman"/>
                <w:color w:val="auto"/>
                <w:kern w:val="0"/>
                <w:sz w:val="24"/>
                <w:szCs w:val="24"/>
                <w:highlight w:val="none"/>
                <w:lang w:val="en-US"/>
              </w:rPr>
            </w:pPr>
            <w:r>
              <w:rPr>
                <w:rFonts w:hint="eastAsia" w:ascii="宋体" w:hAnsi="宋体" w:cs="宋体"/>
                <w:bCs/>
                <w:color w:val="auto"/>
                <w:sz w:val="24"/>
                <w:szCs w:val="24"/>
                <w:highlight w:val="none"/>
                <w:lang w:val="en-US" w:eastAsia="zh-CN"/>
              </w:rPr>
              <w:t>正本1份，副本2份，电子版投标文件（U盘）一份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exact"/>
          <w:jc w:val="center"/>
        </w:trPr>
        <w:tc>
          <w:tcPr>
            <w:tcW w:w="1548" w:type="dxa"/>
            <w:vAlign w:val="center"/>
          </w:tcPr>
          <w:p>
            <w:pPr>
              <w:widowControl/>
              <w:jc w:val="center"/>
              <w:rPr>
                <w:rFonts w:hint="default" w:ascii="宋体" w:hAnsi="宋体" w:eastAsia="宋体" w:cs="Times New Roman"/>
                <w:color w:val="auto"/>
                <w:kern w:val="0"/>
                <w:sz w:val="24"/>
                <w:szCs w:val="24"/>
                <w:highlight w:val="none"/>
                <w:lang w:val="en-US" w:eastAsia="zh-CN"/>
              </w:rPr>
            </w:pPr>
            <w:r>
              <w:rPr>
                <w:rFonts w:hint="eastAsia" w:ascii="宋体" w:hAnsi="宋体" w:cs="宋体"/>
                <w:bCs/>
                <w:color w:val="auto"/>
                <w:sz w:val="24"/>
                <w:szCs w:val="24"/>
                <w:highlight w:val="none"/>
                <w:lang w:val="en-US" w:eastAsia="zh-CN"/>
              </w:rPr>
              <w:t>12</w:t>
            </w:r>
          </w:p>
        </w:tc>
        <w:tc>
          <w:tcPr>
            <w:tcW w:w="1689" w:type="dxa"/>
            <w:vAlign w:val="center"/>
          </w:tcPr>
          <w:p>
            <w:pPr>
              <w:widowControl/>
              <w:jc w:val="center"/>
              <w:rPr>
                <w:rFonts w:hint="eastAsia" w:ascii="宋体" w:hAnsi="宋体" w:cs="Times New Roman"/>
                <w:color w:val="auto"/>
                <w:kern w:val="0"/>
                <w:sz w:val="24"/>
                <w:szCs w:val="24"/>
                <w:highlight w:val="none"/>
              </w:rPr>
            </w:pPr>
            <w:r>
              <w:rPr>
                <w:rFonts w:hint="eastAsia" w:ascii="宋体" w:hAnsi="宋体" w:cs="Times New Roman"/>
                <w:color w:val="auto"/>
                <w:kern w:val="0"/>
                <w:sz w:val="24"/>
                <w:szCs w:val="24"/>
                <w:highlight w:val="none"/>
                <w:lang w:val="en-US" w:eastAsia="zh-CN"/>
              </w:rPr>
              <w:t>节能环保</w:t>
            </w:r>
          </w:p>
        </w:tc>
        <w:tc>
          <w:tcPr>
            <w:tcW w:w="6155" w:type="dxa"/>
            <w:vAlign w:val="center"/>
          </w:tcPr>
          <w:p>
            <w:pPr>
              <w:widowControl/>
              <w:ind w:firstLine="480" w:firstLineChars="200"/>
              <w:rPr>
                <w:rFonts w:ascii="宋体" w:hAnsi="宋体"/>
                <w:color w:val="auto"/>
                <w:kern w:val="0"/>
                <w:sz w:val="24"/>
                <w:szCs w:val="24"/>
                <w:highlight w:val="none"/>
                <w:u w:val="single"/>
              </w:rPr>
            </w:pPr>
            <w:r>
              <w:rPr>
                <w:rFonts w:hint="eastAsia" w:ascii="宋体" w:hAnsi="宋体"/>
                <w:color w:val="auto"/>
                <w:kern w:val="0"/>
                <w:sz w:val="24"/>
                <w:szCs w:val="24"/>
                <w:highlight w:val="none"/>
                <w:u w:val="none"/>
              </w:rPr>
              <w:t>节能产品、环境标志产品按照《财政部 发展改革委 生态环境部 市场监管总局 关于调整优化节能产品、环境标志产品政府采购执行机制的通知》（财库〔2019〕9号） 和中国政府采购网（http://www.ccgp.gov.cn/）发布的品目清单执行。</w:t>
            </w:r>
            <w:r>
              <w:rPr>
                <w:rFonts w:hint="eastAsia" w:ascii="宋体" w:hAnsi="宋体"/>
                <w:color w:val="auto"/>
                <w:kern w:val="0"/>
                <w:sz w:val="24"/>
                <w:szCs w:val="24"/>
                <w:highlight w:val="none"/>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exact"/>
          <w:jc w:val="center"/>
        </w:trPr>
        <w:tc>
          <w:tcPr>
            <w:tcW w:w="1548" w:type="dxa"/>
            <w:vAlign w:val="center"/>
          </w:tcPr>
          <w:p>
            <w:pPr>
              <w:widowControl/>
              <w:jc w:val="center"/>
              <w:rPr>
                <w:rFonts w:hint="default" w:ascii="宋体" w:hAnsi="宋体" w:cs="Times New Roman"/>
                <w:color w:val="auto"/>
                <w:kern w:val="0"/>
                <w:sz w:val="24"/>
                <w:szCs w:val="24"/>
                <w:highlight w:val="none"/>
                <w:lang w:val="en-US"/>
              </w:rPr>
            </w:pPr>
            <w:r>
              <w:rPr>
                <w:rFonts w:hint="eastAsia" w:ascii="宋体" w:hAnsi="宋体" w:cs="宋体"/>
                <w:bCs/>
                <w:color w:val="auto"/>
                <w:sz w:val="24"/>
                <w:szCs w:val="24"/>
                <w:highlight w:val="none"/>
                <w:lang w:val="en-US" w:eastAsia="zh-CN"/>
              </w:rPr>
              <w:t>13</w:t>
            </w:r>
          </w:p>
        </w:tc>
        <w:tc>
          <w:tcPr>
            <w:tcW w:w="1689" w:type="dxa"/>
            <w:vAlign w:val="center"/>
          </w:tcPr>
          <w:p>
            <w:pPr>
              <w:widowControl/>
              <w:jc w:val="center"/>
              <w:rPr>
                <w:rFonts w:hint="eastAsia" w:ascii="宋体" w:hAnsi="宋体" w:cs="Times New Roman"/>
                <w:color w:val="auto"/>
                <w:kern w:val="0"/>
                <w:sz w:val="24"/>
                <w:szCs w:val="24"/>
                <w:highlight w:val="none"/>
              </w:rPr>
            </w:pPr>
            <w:r>
              <w:rPr>
                <w:rFonts w:hint="eastAsia" w:ascii="仿宋_GB2312" w:hAnsi="宋体" w:cs="Calibri"/>
                <w:color w:val="auto"/>
                <w:sz w:val="24"/>
                <w:highlight w:val="none"/>
              </w:rPr>
              <w:t>本项目中小企业划分标准所属行业</w:t>
            </w:r>
          </w:p>
        </w:tc>
        <w:tc>
          <w:tcPr>
            <w:tcW w:w="6155" w:type="dxa"/>
            <w:vAlign w:val="center"/>
          </w:tcPr>
          <w:p>
            <w:pPr>
              <w:widowControl/>
              <w:rPr>
                <w:rFonts w:ascii="宋体" w:hAnsi="宋体"/>
                <w:color w:val="auto"/>
                <w:kern w:val="0"/>
                <w:sz w:val="24"/>
                <w:szCs w:val="24"/>
                <w:highlight w:val="none"/>
                <w:u w:val="single"/>
              </w:rPr>
            </w:pPr>
            <w:r>
              <w:rPr>
                <w:rFonts w:hint="eastAsia" w:ascii="仿宋_GB2312" w:hAnsi="宋体" w:cs="Calibri"/>
                <w:color w:val="auto"/>
                <w:sz w:val="24"/>
                <w:highlight w:val="none"/>
              </w:rPr>
              <w:t>本项目所属行业</w:t>
            </w:r>
            <w:r>
              <w:rPr>
                <w:rFonts w:hint="eastAsia" w:ascii="仿宋_GB2312" w:hAnsi="宋体" w:cs="Calibri"/>
                <w:color w:val="auto"/>
                <w:sz w:val="24"/>
                <w:highlight w:val="none"/>
                <w:lang w:eastAsia="zh-CN"/>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1548" w:type="dxa"/>
            <w:vAlign w:val="center"/>
          </w:tcPr>
          <w:p>
            <w:pPr>
              <w:widowControl/>
              <w:jc w:val="center"/>
              <w:rPr>
                <w:rFonts w:hint="default"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14</w:t>
            </w:r>
          </w:p>
        </w:tc>
        <w:tc>
          <w:tcPr>
            <w:tcW w:w="1689" w:type="dxa"/>
            <w:vAlign w:val="center"/>
          </w:tcPr>
          <w:p>
            <w:pPr>
              <w:widowControl/>
              <w:jc w:val="center"/>
              <w:rPr>
                <w:rFonts w:hint="default" w:ascii="宋体" w:hAnsi="宋体"/>
                <w:bCs/>
                <w:color w:val="auto"/>
                <w:sz w:val="24"/>
                <w:szCs w:val="24"/>
                <w:highlight w:val="none"/>
                <w:lang w:val="en-US" w:eastAsia="zh-CN"/>
              </w:rPr>
            </w:pPr>
            <w:r>
              <w:rPr>
                <w:rFonts w:hint="eastAsia" w:ascii="宋体" w:hAnsi="宋体"/>
                <w:bCs/>
                <w:color w:val="auto"/>
                <w:sz w:val="24"/>
                <w:szCs w:val="24"/>
                <w:highlight w:val="none"/>
                <w:lang w:val="en-US" w:eastAsia="zh-CN"/>
              </w:rPr>
              <w:t>质量标准</w:t>
            </w:r>
          </w:p>
        </w:tc>
        <w:tc>
          <w:tcPr>
            <w:tcW w:w="6155" w:type="dxa"/>
            <w:vAlign w:val="center"/>
          </w:tcPr>
          <w:p>
            <w:pPr>
              <w:widowControl/>
              <w:rPr>
                <w:rFonts w:hint="eastAsia" w:ascii="宋体" w:hAnsi="宋体" w:cs="宋体"/>
                <w:color w:val="auto"/>
                <w:sz w:val="24"/>
                <w:highlight w:val="none"/>
              </w:rPr>
            </w:pPr>
            <w:r>
              <w:rPr>
                <w:rFonts w:hint="eastAsia" w:ascii="宋体" w:hAnsi="宋体"/>
                <w:color w:val="auto"/>
                <w:sz w:val="24"/>
                <w:highlight w:val="none"/>
                <w:lang w:val="en-US" w:eastAsia="zh-CN"/>
              </w:rPr>
              <w:t>合格，</w:t>
            </w:r>
            <w:r>
              <w:rPr>
                <w:rFonts w:hint="eastAsia" w:ascii="宋体" w:hAnsi="宋体"/>
                <w:color w:val="auto"/>
                <w:sz w:val="24"/>
                <w:highlight w:val="none"/>
              </w:rPr>
              <w:t>符合国家有关标准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exact"/>
          <w:jc w:val="center"/>
        </w:trPr>
        <w:tc>
          <w:tcPr>
            <w:tcW w:w="1548" w:type="dxa"/>
            <w:vAlign w:val="center"/>
          </w:tcPr>
          <w:p>
            <w:pPr>
              <w:widowControl/>
              <w:jc w:val="center"/>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w:t>
            </w:r>
            <w:r>
              <w:rPr>
                <w:rFonts w:hint="eastAsia" w:ascii="宋体" w:hAnsi="宋体" w:cs="宋体"/>
                <w:bCs/>
                <w:color w:val="auto"/>
                <w:sz w:val="24"/>
                <w:szCs w:val="24"/>
                <w:highlight w:val="none"/>
                <w:lang w:val="en-US" w:eastAsia="zh-CN"/>
              </w:rPr>
              <w:t>5</w:t>
            </w:r>
          </w:p>
        </w:tc>
        <w:tc>
          <w:tcPr>
            <w:tcW w:w="1689" w:type="dxa"/>
            <w:vAlign w:val="center"/>
          </w:tcPr>
          <w:p>
            <w:pPr>
              <w:widowControl/>
              <w:jc w:val="center"/>
              <w:rPr>
                <w:rFonts w:hint="eastAsia" w:ascii="宋体" w:hAnsi="宋体" w:cs="Times New Roman"/>
                <w:color w:val="auto"/>
                <w:kern w:val="0"/>
                <w:sz w:val="24"/>
                <w:szCs w:val="24"/>
                <w:highlight w:val="none"/>
              </w:rPr>
            </w:pPr>
            <w:r>
              <w:rPr>
                <w:rFonts w:hint="eastAsia" w:ascii="宋体" w:hAnsi="宋体"/>
                <w:bCs/>
                <w:color w:val="auto"/>
                <w:sz w:val="24"/>
                <w:szCs w:val="24"/>
                <w:highlight w:val="none"/>
              </w:rPr>
              <w:t>代理服务费</w:t>
            </w:r>
          </w:p>
        </w:tc>
        <w:tc>
          <w:tcPr>
            <w:tcW w:w="6155" w:type="dxa"/>
            <w:vAlign w:val="center"/>
          </w:tcPr>
          <w:p>
            <w:pPr>
              <w:widowControl/>
              <w:ind w:firstLine="480" w:firstLineChars="200"/>
              <w:rPr>
                <w:rFonts w:hint="default" w:ascii="宋体" w:eastAsia="宋体" w:cs="Times New Roman"/>
                <w:color w:val="auto"/>
                <w:kern w:val="0"/>
                <w:sz w:val="24"/>
                <w:szCs w:val="24"/>
                <w:highlight w:val="none"/>
                <w:lang w:val="en-US" w:eastAsia="zh-CN"/>
              </w:rPr>
            </w:pPr>
            <w:r>
              <w:rPr>
                <w:rFonts w:hint="eastAsia" w:ascii="宋体" w:hAnsi="宋体"/>
                <w:bCs/>
                <w:color w:val="auto"/>
                <w:sz w:val="24"/>
                <w:szCs w:val="24"/>
                <w:highlight w:val="none"/>
              </w:rPr>
              <w:t>本项目的代理服务费由</w:t>
            </w:r>
            <w:r>
              <w:rPr>
                <w:rFonts w:hint="eastAsia" w:ascii="宋体" w:hAnsi="宋体"/>
                <w:bCs/>
                <w:color w:val="auto"/>
                <w:sz w:val="24"/>
                <w:szCs w:val="24"/>
                <w:highlight w:val="none"/>
                <w:lang w:eastAsia="zh-CN"/>
              </w:rPr>
              <w:t>成交供应商</w:t>
            </w:r>
            <w:r>
              <w:rPr>
                <w:rFonts w:hint="eastAsia" w:ascii="宋体" w:hAnsi="宋体"/>
                <w:bCs/>
                <w:color w:val="auto"/>
                <w:sz w:val="24"/>
                <w:szCs w:val="24"/>
                <w:highlight w:val="none"/>
              </w:rPr>
              <w:t>支付，不在报价中单独列项。</w:t>
            </w:r>
            <w:r>
              <w:rPr>
                <w:rFonts w:hint="eastAsia" w:ascii="宋体" w:hAnsi="宋体"/>
                <w:bCs/>
                <w:color w:val="auto"/>
                <w:sz w:val="24"/>
                <w:szCs w:val="24"/>
                <w:highlight w:val="none"/>
                <w:lang w:eastAsia="zh-CN"/>
              </w:rPr>
              <w:t>成交供应商</w:t>
            </w:r>
            <w:r>
              <w:rPr>
                <w:rFonts w:hint="eastAsia" w:ascii="宋体" w:hAnsi="宋体"/>
                <w:bCs/>
                <w:color w:val="auto"/>
                <w:sz w:val="24"/>
                <w:szCs w:val="24"/>
                <w:highlight w:val="none"/>
              </w:rPr>
              <w:t>在领取</w:t>
            </w:r>
            <w:r>
              <w:rPr>
                <w:rFonts w:hint="eastAsia" w:ascii="宋体" w:hAnsi="宋体"/>
                <w:bCs/>
                <w:color w:val="auto"/>
                <w:sz w:val="24"/>
                <w:szCs w:val="24"/>
                <w:highlight w:val="none"/>
                <w:lang w:eastAsia="zh-CN"/>
              </w:rPr>
              <w:t>成交结果通知书</w:t>
            </w:r>
            <w:r>
              <w:rPr>
                <w:rFonts w:hint="eastAsia" w:ascii="宋体" w:hAnsi="宋体"/>
                <w:bCs/>
                <w:color w:val="auto"/>
                <w:sz w:val="24"/>
                <w:szCs w:val="24"/>
                <w:highlight w:val="none"/>
              </w:rPr>
              <w:t>时须向本项目的招标代理机构支付代理服务费。</w:t>
            </w:r>
            <w:r>
              <w:rPr>
                <w:rFonts w:hint="eastAsia" w:ascii="宋体" w:hAnsi="宋体" w:eastAsia="宋体" w:cs="宋体"/>
                <w:bCs/>
                <w:color w:val="000000" w:themeColor="text1"/>
                <w:sz w:val="24"/>
                <w:szCs w:val="24"/>
                <w:highlight w:val="none"/>
                <w14:textFill>
                  <w14:solidFill>
                    <w14:schemeClr w14:val="tx1"/>
                  </w14:solidFill>
                </w14:textFill>
              </w:rPr>
              <w:t>招标代理服务费金额按国家计价格[2002]1980号文件规定的</w:t>
            </w:r>
            <w:r>
              <w:rPr>
                <w:rFonts w:hint="eastAsia" w:ascii="宋体" w:hAnsi="宋体" w:cs="宋体"/>
                <w:bCs/>
                <w:color w:val="000000" w:themeColor="text1"/>
                <w:sz w:val="24"/>
                <w:szCs w:val="24"/>
                <w:highlight w:val="none"/>
                <w:lang w:val="en-US" w:eastAsia="zh-CN"/>
                <w14:textFill>
                  <w14:solidFill>
                    <w14:schemeClr w14:val="tx1"/>
                  </w14:solidFill>
                </w14:textFill>
              </w:rPr>
              <w:t>80%</w:t>
            </w:r>
            <w:r>
              <w:rPr>
                <w:rFonts w:hint="eastAsia" w:ascii="宋体" w:hAnsi="宋体" w:eastAsia="宋体" w:cs="宋体"/>
                <w:bCs/>
                <w:color w:val="000000" w:themeColor="text1"/>
                <w:sz w:val="24"/>
                <w:szCs w:val="24"/>
                <w:highlight w:val="none"/>
                <w14:textFill>
                  <w14:solidFill>
                    <w14:schemeClr w14:val="tx1"/>
                  </w14:solidFill>
                </w14:textFill>
              </w:rPr>
              <w:t>收费标准收取。</w:t>
            </w:r>
            <w:bookmarkStart w:id="51" w:name="_GoBack"/>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jc w:val="center"/>
        </w:trPr>
        <w:tc>
          <w:tcPr>
            <w:tcW w:w="1548" w:type="dxa"/>
            <w:vAlign w:val="center"/>
          </w:tcPr>
          <w:p>
            <w:pPr>
              <w:widowControl/>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16</w:t>
            </w:r>
          </w:p>
        </w:tc>
        <w:tc>
          <w:tcPr>
            <w:tcW w:w="1689" w:type="dxa"/>
            <w:vAlign w:val="center"/>
          </w:tcPr>
          <w:p>
            <w:pPr>
              <w:widowControl/>
              <w:jc w:val="center"/>
              <w:rPr>
                <w:rFonts w:hint="eastAsia" w:ascii="宋体" w:hAnsi="宋体" w:cs="Times New Roman"/>
                <w:color w:val="auto"/>
                <w:kern w:val="0"/>
                <w:sz w:val="24"/>
                <w:szCs w:val="24"/>
                <w:highlight w:val="none"/>
              </w:rPr>
            </w:pPr>
            <w:r>
              <w:rPr>
                <w:rFonts w:hint="eastAsia" w:ascii="宋体" w:hAnsi="宋体" w:eastAsia="宋体" w:cs="宋体"/>
                <w:bCs/>
                <w:color w:val="auto"/>
                <w:sz w:val="24"/>
                <w:szCs w:val="24"/>
                <w:highlight w:val="none"/>
                <w:lang w:eastAsia="zh-CN"/>
              </w:rPr>
              <w:t>公告发布媒体</w:t>
            </w:r>
          </w:p>
        </w:tc>
        <w:tc>
          <w:tcPr>
            <w:tcW w:w="6155" w:type="dxa"/>
            <w:vAlign w:val="center"/>
          </w:tcPr>
          <w:p>
            <w:pPr>
              <w:widowControl/>
              <w:rPr>
                <w:rFonts w:hint="default" w:ascii="宋体" w:eastAsia="宋体" w:cs="Times New Roman"/>
                <w:color w:val="auto"/>
                <w:kern w:val="0"/>
                <w:sz w:val="24"/>
                <w:szCs w:val="24"/>
                <w:highlight w:val="none"/>
                <w:lang w:val="en-US" w:eastAsia="zh-CN"/>
              </w:rPr>
            </w:pPr>
            <w:r>
              <w:rPr>
                <w:rFonts w:hint="eastAsia" w:ascii="宋体" w:hAnsi="宋体" w:cs="宋体"/>
                <w:bCs/>
                <w:color w:val="auto"/>
                <w:sz w:val="24"/>
                <w:szCs w:val="24"/>
                <w:highlight w:val="none"/>
                <w:lang w:eastAsia="zh-CN"/>
              </w:rPr>
              <w:t>承德市妇幼保健院网站</w:t>
            </w:r>
          </w:p>
        </w:tc>
      </w:tr>
    </w:tbl>
    <w:p>
      <w:pPr>
        <w:widowControl/>
        <w:jc w:val="center"/>
        <w:rPr>
          <w:rFonts w:ascii="宋体" w:cs="Times New Roman"/>
          <w:b/>
          <w:color w:val="auto"/>
          <w:sz w:val="32"/>
          <w:szCs w:val="32"/>
          <w:highlight w:val="none"/>
        </w:rPr>
      </w:pPr>
      <w:r>
        <w:rPr>
          <w:rFonts w:hint="eastAsia" w:ascii="宋体" w:hAnsi="宋体" w:eastAsia="宋体" w:cs="宋体"/>
          <w:bCs/>
          <w:color w:val="auto"/>
          <w:sz w:val="24"/>
          <w:szCs w:val="24"/>
          <w:highlight w:val="none"/>
        </w:rPr>
        <w:br w:type="page"/>
      </w:r>
      <w:r>
        <w:rPr>
          <w:rFonts w:hint="eastAsia" w:ascii="宋体" w:hAnsi="宋体" w:cs="Times New Roman"/>
          <w:b/>
          <w:color w:val="auto"/>
          <w:sz w:val="32"/>
          <w:szCs w:val="32"/>
          <w:highlight w:val="none"/>
        </w:rPr>
        <w:t>磋商须知正文</w:t>
      </w:r>
    </w:p>
    <w:p>
      <w:pPr>
        <w:adjustRightInd w:val="0"/>
        <w:snapToGrid w:val="0"/>
        <w:spacing w:line="360" w:lineRule="auto"/>
        <w:outlineLvl w:val="0"/>
        <w:rPr>
          <w:rFonts w:ascii="宋体" w:cs="Times New Roman"/>
          <w:color w:val="auto"/>
          <w:sz w:val="24"/>
          <w:szCs w:val="24"/>
          <w:highlight w:val="none"/>
        </w:rPr>
      </w:pPr>
      <w:r>
        <w:rPr>
          <w:rFonts w:hint="eastAsia" w:ascii="宋体" w:hAnsi="宋体" w:cs="Times New Roman"/>
          <w:color w:val="auto"/>
          <w:sz w:val="24"/>
          <w:szCs w:val="24"/>
          <w:highlight w:val="none"/>
        </w:rPr>
        <w:t>一、总则</w:t>
      </w:r>
    </w:p>
    <w:p>
      <w:pPr>
        <w:adjustRightInd w:val="0"/>
        <w:snapToGrid w:val="0"/>
        <w:spacing w:line="360" w:lineRule="auto"/>
        <w:ind w:left="240" w:hanging="240" w:hanging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1.</w:t>
      </w:r>
      <w:r>
        <w:rPr>
          <w:rFonts w:hint="eastAsia" w:ascii="宋体" w:hAnsi="宋体" w:cs="Times New Roman"/>
          <w:color w:val="auto"/>
          <w:sz w:val="24"/>
          <w:szCs w:val="24"/>
          <w:highlight w:val="none"/>
        </w:rPr>
        <w:t>适用范围</w:t>
      </w:r>
    </w:p>
    <w:p>
      <w:pPr>
        <w:adjustRightInd w:val="0"/>
        <w:snapToGrid w:val="0"/>
        <w:spacing w:line="360" w:lineRule="auto"/>
        <w:ind w:left="240" w:hanging="240" w:hangingChars="100"/>
        <w:rPr>
          <w:rFonts w:ascii="宋体" w:cs="Times New Roman"/>
          <w:color w:val="auto"/>
          <w:sz w:val="24"/>
          <w:szCs w:val="24"/>
          <w:highlight w:val="none"/>
        </w:rPr>
      </w:pPr>
      <w:r>
        <w:rPr>
          <w:rFonts w:ascii="宋体" w:hAnsi="宋体" w:cs="Times New Roman"/>
          <w:color w:val="auto"/>
          <w:sz w:val="24"/>
          <w:szCs w:val="24"/>
          <w:highlight w:val="none"/>
        </w:rPr>
        <w:t xml:space="preserve">1.1 </w:t>
      </w:r>
      <w:r>
        <w:rPr>
          <w:rFonts w:hint="eastAsia" w:ascii="宋体" w:hAnsi="宋体" w:cs="Times New Roman"/>
          <w:color w:val="auto"/>
          <w:sz w:val="24"/>
          <w:szCs w:val="24"/>
          <w:highlight w:val="none"/>
        </w:rPr>
        <w:t>本</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仅适用于磋商须知前附表中所叙述的采购项目。</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2.</w:t>
      </w:r>
      <w:r>
        <w:rPr>
          <w:rFonts w:hint="eastAsia" w:ascii="宋体" w:hAnsi="宋体" w:cs="Times New Roman"/>
          <w:color w:val="auto"/>
          <w:sz w:val="24"/>
          <w:szCs w:val="24"/>
          <w:highlight w:val="none"/>
        </w:rPr>
        <w:t>定义</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2.1 </w:t>
      </w:r>
      <w:r>
        <w:rPr>
          <w:rFonts w:hint="eastAsia" w:ascii="宋体" w:hAnsi="宋体" w:cs="Times New Roman"/>
          <w:color w:val="auto"/>
          <w:sz w:val="24"/>
          <w:szCs w:val="24"/>
          <w:highlight w:val="none"/>
        </w:rPr>
        <w:t>“采购人”是指依法进行政府采购的国家机关、事业单位、团体组织。本次政府采购的采购人名称、地址、电话、联系人见磋商须知前附表。</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2.2 </w:t>
      </w:r>
      <w:r>
        <w:rPr>
          <w:rFonts w:hint="eastAsia" w:ascii="宋体" w:hAnsi="宋体" w:cs="Times New Roman"/>
          <w:color w:val="auto"/>
          <w:sz w:val="24"/>
          <w:szCs w:val="24"/>
          <w:highlight w:val="none"/>
        </w:rPr>
        <w:t>“采购代理机构”是指接受采购人委托，代理采购项目的集中采购机构和其他采购代理机构。本次政府来购的采购代理机构名称、地址、电话、联系人见磋商须知前附表。</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2.3 </w:t>
      </w:r>
      <w:r>
        <w:rPr>
          <w:rFonts w:hint="eastAsia" w:ascii="宋体" w:hAnsi="宋体" w:cs="Times New Roman"/>
          <w:color w:val="auto"/>
          <w:sz w:val="24"/>
          <w:szCs w:val="24"/>
          <w:highlight w:val="none"/>
        </w:rPr>
        <w:t>“供应商”是指响应</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要求、参加竞争性磋商采购的法人、其他组织或者自然人。</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2.4 </w:t>
      </w:r>
      <w:r>
        <w:rPr>
          <w:rFonts w:hint="eastAsia" w:ascii="宋体" w:hAnsi="宋体" w:cs="Times New Roman"/>
          <w:color w:val="auto"/>
          <w:sz w:val="24"/>
          <w:szCs w:val="24"/>
          <w:highlight w:val="none"/>
        </w:rPr>
        <w:t>“磋商小组”依据《政府采购竞争性磋商采购方式管理暂行办法》有关规定组建，依法履行职责。</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3.</w:t>
      </w:r>
      <w:r>
        <w:rPr>
          <w:rFonts w:hint="eastAsia" w:ascii="宋体" w:hAnsi="宋体" w:cs="Times New Roman"/>
          <w:color w:val="auto"/>
          <w:sz w:val="24"/>
          <w:szCs w:val="24"/>
          <w:highlight w:val="none"/>
        </w:rPr>
        <w:t>供应商的资格要求</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3.1 </w:t>
      </w:r>
      <w:r>
        <w:rPr>
          <w:rFonts w:hint="eastAsia" w:ascii="宋体" w:hAnsi="宋体" w:cs="Times New Roman"/>
          <w:color w:val="auto"/>
          <w:sz w:val="24"/>
          <w:szCs w:val="24"/>
          <w:highlight w:val="none"/>
        </w:rPr>
        <w:t>供应商应当符合下列资格条件要求：</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(1</w:t>
      </w:r>
      <w:r>
        <w:rPr>
          <w:rFonts w:hint="eastAsia" w:ascii="宋体" w:hAnsi="宋体" w:cs="Times New Roman"/>
          <w:color w:val="auto"/>
          <w:sz w:val="24"/>
          <w:szCs w:val="24"/>
          <w:highlight w:val="none"/>
        </w:rPr>
        <w:t>）符合《中华人民共和国政府采购法》、《中华人民共和国政府采购法实施条例》对供应商的规定；</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(2</w:t>
      </w:r>
      <w:r>
        <w:rPr>
          <w:rFonts w:hint="eastAsia" w:ascii="宋体" w:hAnsi="宋体" w:cs="Times New Roman"/>
          <w:color w:val="auto"/>
          <w:sz w:val="24"/>
          <w:szCs w:val="24"/>
          <w:highlight w:val="none"/>
        </w:rPr>
        <w:t>）前附表列明的供应商特定资格条件。</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3.2 </w:t>
      </w:r>
      <w:r>
        <w:rPr>
          <w:rFonts w:hint="eastAsia" w:ascii="宋体" w:hAnsi="宋体" w:cs="Times New Roman"/>
          <w:color w:val="auto"/>
          <w:sz w:val="24"/>
          <w:szCs w:val="24"/>
          <w:highlight w:val="none"/>
        </w:rPr>
        <w:t>供应商存在下列情形之一的不得参加竞争性磋商：</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(l</w:t>
      </w:r>
      <w:r>
        <w:rPr>
          <w:rFonts w:hint="eastAsia" w:ascii="宋体" w:hAnsi="宋体" w:cs="Times New Roman"/>
          <w:color w:val="auto"/>
          <w:sz w:val="24"/>
          <w:szCs w:val="24"/>
          <w:highlight w:val="non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(2</w:t>
      </w:r>
      <w:r>
        <w:rPr>
          <w:rFonts w:hint="eastAsia" w:ascii="宋体" w:hAnsi="宋体" w:cs="Times New Roman"/>
          <w:color w:val="auto"/>
          <w:sz w:val="24"/>
          <w:szCs w:val="24"/>
          <w:highlight w:val="none"/>
        </w:rPr>
        <w:t>）因违法经营受到刑事处罚或者责令停产停业、吊销许可证或者执照、较大数额罚款等行政处罚、或者存在财政部门认定的其他重大违法记录，以及在财政部门禁止参加政府采购活动期限以内的。</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4.</w:t>
      </w:r>
      <w:r>
        <w:rPr>
          <w:rFonts w:hint="eastAsia" w:ascii="宋体" w:hAnsi="宋体" w:cs="Times New Roman"/>
          <w:color w:val="auto"/>
          <w:sz w:val="24"/>
          <w:szCs w:val="24"/>
          <w:highlight w:val="none"/>
        </w:rPr>
        <w:t>参与磋商的费用</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4.1 </w:t>
      </w:r>
      <w:r>
        <w:rPr>
          <w:rFonts w:hint="eastAsia" w:ascii="宋体" w:hAnsi="宋体" w:cs="Times New Roman"/>
          <w:color w:val="auto"/>
          <w:sz w:val="24"/>
          <w:szCs w:val="24"/>
          <w:highlight w:val="none"/>
        </w:rPr>
        <w:t>无论磋商的结果如何，供应商应自行承担所有与竞争性磋商采购活动有关的全部费用。</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5.</w:t>
      </w:r>
      <w:r>
        <w:rPr>
          <w:rFonts w:hint="eastAsia" w:ascii="宋体" w:hAnsi="宋体" w:cs="Times New Roman"/>
          <w:color w:val="auto"/>
          <w:sz w:val="24"/>
          <w:szCs w:val="24"/>
          <w:highlight w:val="none"/>
        </w:rPr>
        <w:t>联合体形式</w:t>
      </w:r>
    </w:p>
    <w:p>
      <w:pPr>
        <w:adjustRightInd w:val="0"/>
        <w:snapToGrid w:val="0"/>
        <w:spacing w:line="360" w:lineRule="auto"/>
        <w:ind w:firstLine="240" w:firstLineChars="100"/>
        <w:rPr>
          <w:rFonts w:ascii="宋体" w:cs="Times New Roman"/>
          <w:color w:val="auto"/>
          <w:sz w:val="24"/>
          <w:szCs w:val="24"/>
          <w:highlight w:val="none"/>
        </w:rPr>
      </w:pPr>
      <w:r>
        <w:rPr>
          <w:rFonts w:hint="eastAsia" w:ascii="宋体" w:hAnsi="宋体" w:cs="Times New Roman"/>
          <w:color w:val="auto"/>
          <w:sz w:val="24"/>
          <w:szCs w:val="24"/>
          <w:highlight w:val="none"/>
        </w:rPr>
        <w:t>本次磋商采购不接受为联合体形式的供应商。</w:t>
      </w:r>
    </w:p>
    <w:p>
      <w:pPr>
        <w:adjustRightInd w:val="0"/>
        <w:snapToGrid w:val="0"/>
        <w:spacing w:line="360" w:lineRule="auto"/>
        <w:rPr>
          <w:rFonts w:ascii="宋体" w:cs="Times New Roman"/>
          <w:color w:val="auto"/>
          <w:sz w:val="24"/>
          <w:szCs w:val="24"/>
          <w:highlight w:val="none"/>
        </w:rPr>
      </w:pPr>
      <w:r>
        <w:rPr>
          <w:rFonts w:hint="eastAsia" w:ascii="宋体" w:hAnsi="宋体" w:cs="Times New Roman"/>
          <w:color w:val="auto"/>
          <w:sz w:val="24"/>
          <w:szCs w:val="24"/>
          <w:highlight w:val="none"/>
          <w:lang w:val="en-US" w:eastAsia="zh-CN"/>
        </w:rPr>
        <w:t>6</w:t>
      </w:r>
      <w:r>
        <w:rPr>
          <w:rFonts w:ascii="宋体" w:hAnsi="宋体" w:cs="Times New Roman"/>
          <w:color w:val="auto"/>
          <w:sz w:val="24"/>
          <w:szCs w:val="24"/>
          <w:highlight w:val="none"/>
        </w:rPr>
        <w:t>.</w:t>
      </w:r>
      <w:r>
        <w:rPr>
          <w:rFonts w:hint="eastAsia" w:ascii="宋体" w:hAnsi="宋体" w:cs="Times New Roman"/>
          <w:color w:val="auto"/>
          <w:sz w:val="24"/>
          <w:szCs w:val="24"/>
          <w:highlight w:val="none"/>
        </w:rPr>
        <w:t>现场勘察</w:t>
      </w:r>
    </w:p>
    <w:p>
      <w:pPr>
        <w:adjustRightInd w:val="0"/>
        <w:snapToGrid w:val="0"/>
        <w:spacing w:line="360" w:lineRule="auto"/>
        <w:ind w:firstLine="240" w:firstLineChars="100"/>
        <w:rPr>
          <w:rFonts w:ascii="宋体" w:cs="Times New Roman"/>
          <w:color w:val="auto"/>
          <w:sz w:val="24"/>
          <w:szCs w:val="24"/>
          <w:highlight w:val="none"/>
        </w:rPr>
      </w:pPr>
      <w:r>
        <w:rPr>
          <w:rFonts w:hint="eastAsia" w:ascii="宋体" w:hAnsi="宋体" w:cs="Times New Roman"/>
          <w:color w:val="auto"/>
          <w:sz w:val="24"/>
          <w:szCs w:val="24"/>
          <w:highlight w:val="none"/>
          <w:lang w:val="en-US" w:eastAsia="zh-CN"/>
        </w:rPr>
        <w:t>6</w:t>
      </w:r>
      <w:r>
        <w:rPr>
          <w:rFonts w:ascii="宋体" w:hAnsi="宋体" w:cs="Times New Roman"/>
          <w:color w:val="auto"/>
          <w:sz w:val="24"/>
          <w:szCs w:val="24"/>
          <w:highlight w:val="none"/>
        </w:rPr>
        <w:t xml:space="preserve">.1 </w:t>
      </w:r>
      <w:r>
        <w:rPr>
          <w:rFonts w:hint="eastAsia" w:ascii="宋体" w:hAnsi="宋体" w:cs="Times New Roman"/>
          <w:color w:val="auto"/>
          <w:sz w:val="24"/>
          <w:szCs w:val="24"/>
          <w:highlight w:val="none"/>
        </w:rPr>
        <w:t>供应商应按磋商须知前附表中规定对采购项目现场和周围环境的现场考察。</w:t>
      </w:r>
    </w:p>
    <w:p>
      <w:pPr>
        <w:adjustRightInd w:val="0"/>
        <w:snapToGrid w:val="0"/>
        <w:spacing w:line="360" w:lineRule="auto"/>
        <w:ind w:firstLine="240" w:firstLineChars="100"/>
        <w:rPr>
          <w:rFonts w:ascii="宋体" w:cs="Times New Roman"/>
          <w:color w:val="auto"/>
          <w:sz w:val="24"/>
          <w:szCs w:val="24"/>
          <w:highlight w:val="none"/>
        </w:rPr>
      </w:pPr>
      <w:r>
        <w:rPr>
          <w:rFonts w:hint="eastAsia" w:ascii="宋体" w:hAnsi="宋体" w:cs="Times New Roman"/>
          <w:color w:val="auto"/>
          <w:sz w:val="24"/>
          <w:szCs w:val="24"/>
          <w:highlight w:val="none"/>
          <w:lang w:val="en-US" w:eastAsia="zh-CN"/>
        </w:rPr>
        <w:t>6</w:t>
      </w:r>
      <w:r>
        <w:rPr>
          <w:rFonts w:ascii="宋体" w:hAnsi="宋体" w:cs="Times New Roman"/>
          <w:color w:val="auto"/>
          <w:sz w:val="24"/>
          <w:szCs w:val="24"/>
          <w:highlight w:val="none"/>
        </w:rPr>
        <w:t xml:space="preserve">.2 </w:t>
      </w:r>
      <w:r>
        <w:rPr>
          <w:rFonts w:hint="eastAsia" w:ascii="宋体" w:hAnsi="宋体" w:cs="Times New Roman"/>
          <w:color w:val="auto"/>
          <w:sz w:val="24"/>
          <w:szCs w:val="24"/>
          <w:highlight w:val="none"/>
        </w:rPr>
        <w:t>勘察现场的费用由供应商自己承担，勘察期间所发生的人身伤害及财产损失由供应商自己负责。</w:t>
      </w:r>
    </w:p>
    <w:p>
      <w:pPr>
        <w:adjustRightInd w:val="0"/>
        <w:snapToGrid w:val="0"/>
        <w:spacing w:line="360" w:lineRule="auto"/>
        <w:ind w:firstLine="240" w:firstLineChars="100"/>
        <w:rPr>
          <w:rFonts w:ascii="宋体" w:cs="Times New Roman"/>
          <w:color w:val="auto"/>
          <w:sz w:val="24"/>
          <w:szCs w:val="24"/>
          <w:highlight w:val="none"/>
        </w:rPr>
      </w:pPr>
      <w:r>
        <w:rPr>
          <w:rFonts w:hint="eastAsia" w:ascii="宋体" w:hAnsi="宋体" w:cs="Times New Roman"/>
          <w:color w:val="auto"/>
          <w:sz w:val="24"/>
          <w:szCs w:val="24"/>
          <w:highlight w:val="none"/>
          <w:lang w:val="en-US" w:eastAsia="zh-CN"/>
        </w:rPr>
        <w:t>6</w:t>
      </w:r>
      <w:r>
        <w:rPr>
          <w:rFonts w:ascii="宋体" w:hAnsi="宋体" w:cs="Times New Roman"/>
          <w:color w:val="auto"/>
          <w:sz w:val="24"/>
          <w:szCs w:val="24"/>
          <w:highlight w:val="none"/>
        </w:rPr>
        <w:t xml:space="preserve">.3 </w:t>
      </w:r>
      <w:r>
        <w:rPr>
          <w:rFonts w:hint="eastAsia" w:ascii="宋体" w:hAnsi="宋体" w:cs="Times New Roman"/>
          <w:color w:val="auto"/>
          <w:sz w:val="24"/>
          <w:szCs w:val="24"/>
          <w:highlight w:val="none"/>
        </w:rPr>
        <w:t>采购人不对供应商据此而做出的推论、理解和结论负责。一旦成交，供应商不得以任何借口，提出额外补偿，或延长合同期限的要求。</w:t>
      </w:r>
    </w:p>
    <w:p>
      <w:pPr>
        <w:adjustRightInd w:val="0"/>
        <w:snapToGrid w:val="0"/>
        <w:spacing w:line="360" w:lineRule="auto"/>
        <w:outlineLvl w:val="0"/>
        <w:rPr>
          <w:rFonts w:hint="eastAsia" w:ascii="宋体" w:eastAsia="宋体" w:cs="Times New Roman"/>
          <w:b/>
          <w:color w:val="auto"/>
          <w:sz w:val="24"/>
          <w:szCs w:val="24"/>
          <w:highlight w:val="none"/>
          <w:lang w:eastAsia="zh-CN"/>
        </w:rPr>
      </w:pPr>
      <w:r>
        <w:rPr>
          <w:rFonts w:hint="eastAsia" w:ascii="宋体" w:hAnsi="宋体" w:cs="Times New Roman"/>
          <w:b/>
          <w:color w:val="auto"/>
          <w:sz w:val="24"/>
          <w:szCs w:val="24"/>
          <w:highlight w:val="none"/>
        </w:rPr>
        <w:t>二、</w:t>
      </w:r>
      <w:r>
        <w:rPr>
          <w:rFonts w:hint="eastAsia" w:ascii="宋体" w:hAnsi="宋体" w:cs="Times New Roman"/>
          <w:b/>
          <w:color w:val="auto"/>
          <w:sz w:val="24"/>
          <w:szCs w:val="24"/>
          <w:highlight w:val="none"/>
          <w:lang w:eastAsia="zh-CN"/>
        </w:rPr>
        <w:t>采购文件</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8.</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的组成</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8.1 </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由下列文件组成：</w:t>
      </w:r>
    </w:p>
    <w:p>
      <w:pPr>
        <w:adjustRightInd w:val="0"/>
        <w:snapToGrid w:val="0"/>
        <w:spacing w:line="360" w:lineRule="auto"/>
        <w:ind w:firstLine="720" w:firstLineChars="300"/>
        <w:rPr>
          <w:rFonts w:ascii="宋体" w:cs="Times New Roman"/>
          <w:color w:val="auto"/>
          <w:sz w:val="24"/>
          <w:szCs w:val="24"/>
          <w:highlight w:val="none"/>
        </w:rPr>
      </w:pPr>
      <w:r>
        <w:rPr>
          <w:rFonts w:hint="eastAsia" w:ascii="宋体" w:cs="Times New Roman"/>
          <w:color w:val="auto"/>
          <w:sz w:val="24"/>
          <w:szCs w:val="24"/>
          <w:highlight w:val="none"/>
        </w:rPr>
        <w:t>竞争性磋商采购公告</w:t>
      </w:r>
    </w:p>
    <w:p>
      <w:pPr>
        <w:numPr>
          <w:ilvl w:val="0"/>
          <w:numId w:val="3"/>
        </w:numPr>
        <w:adjustRightInd w:val="0"/>
        <w:snapToGrid w:val="0"/>
        <w:spacing w:line="360" w:lineRule="auto"/>
        <w:ind w:firstLine="720" w:firstLineChars="300"/>
        <w:rPr>
          <w:rFonts w:ascii="宋体" w:cs="Times New Roman"/>
          <w:color w:val="auto"/>
          <w:sz w:val="24"/>
          <w:szCs w:val="24"/>
          <w:highlight w:val="none"/>
        </w:rPr>
      </w:pPr>
      <w:r>
        <w:rPr>
          <w:rFonts w:hint="eastAsia" w:ascii="宋体" w:hAnsi="宋体" w:cs="Times New Roman"/>
          <w:color w:val="auto"/>
          <w:sz w:val="24"/>
          <w:szCs w:val="24"/>
          <w:highlight w:val="none"/>
        </w:rPr>
        <w:t>磋商须知</w:t>
      </w:r>
    </w:p>
    <w:p>
      <w:pPr>
        <w:numPr>
          <w:ilvl w:val="0"/>
          <w:numId w:val="3"/>
        </w:numPr>
        <w:adjustRightInd w:val="0"/>
        <w:snapToGrid w:val="0"/>
        <w:spacing w:line="360" w:lineRule="auto"/>
        <w:ind w:firstLine="720" w:firstLineChars="300"/>
        <w:rPr>
          <w:rFonts w:ascii="宋体" w:cs="Times New Roman"/>
          <w:color w:val="auto"/>
          <w:sz w:val="24"/>
          <w:szCs w:val="24"/>
          <w:highlight w:val="none"/>
        </w:rPr>
      </w:pPr>
      <w:r>
        <w:rPr>
          <w:rFonts w:hint="eastAsia" w:ascii="宋体" w:hAnsi="宋体" w:cs="Times New Roman"/>
          <w:color w:val="auto"/>
          <w:sz w:val="24"/>
          <w:szCs w:val="24"/>
          <w:highlight w:val="none"/>
        </w:rPr>
        <w:t>采购内容与技术要求</w:t>
      </w:r>
    </w:p>
    <w:p>
      <w:pPr>
        <w:adjustRightInd w:val="0"/>
        <w:snapToGrid w:val="0"/>
        <w:spacing w:line="360" w:lineRule="auto"/>
        <w:ind w:firstLine="720" w:firstLineChars="300"/>
        <w:rPr>
          <w:rFonts w:ascii="宋体" w:cs="Times New Roman"/>
          <w:color w:val="auto"/>
          <w:sz w:val="24"/>
          <w:szCs w:val="24"/>
          <w:highlight w:val="none"/>
        </w:rPr>
      </w:pPr>
      <w:r>
        <w:rPr>
          <w:rFonts w:hint="eastAsia" w:ascii="宋体" w:hAnsi="宋体" w:cs="Times New Roman"/>
          <w:color w:val="auto"/>
          <w:sz w:val="24"/>
          <w:szCs w:val="24"/>
          <w:highlight w:val="none"/>
        </w:rPr>
        <w:t>第三章</w:t>
      </w:r>
      <w:r>
        <w:rPr>
          <w:rFonts w:hint="eastAsia" w:ascii="宋体" w:hAnsi="宋体" w:cs="Times New Roman"/>
          <w:color w:val="auto"/>
          <w:sz w:val="24"/>
          <w:szCs w:val="24"/>
          <w:highlight w:val="none"/>
          <w:lang w:val="en-US" w:eastAsia="zh-CN"/>
        </w:rPr>
        <w:t xml:space="preserve"> </w:t>
      </w:r>
      <w:r>
        <w:rPr>
          <w:rFonts w:hint="eastAsia" w:ascii="宋体" w:hAnsi="宋体" w:cs="Times New Roman"/>
          <w:color w:val="auto"/>
          <w:sz w:val="24"/>
          <w:szCs w:val="24"/>
          <w:highlight w:val="none"/>
        </w:rPr>
        <w:t>评审方法及标准</w:t>
      </w:r>
    </w:p>
    <w:p>
      <w:pPr>
        <w:adjustRightInd w:val="0"/>
        <w:snapToGrid w:val="0"/>
        <w:spacing w:line="360" w:lineRule="auto"/>
        <w:ind w:firstLine="720" w:firstLineChars="300"/>
        <w:rPr>
          <w:rFonts w:ascii="宋体" w:cs="Times New Roman"/>
          <w:color w:val="auto"/>
          <w:sz w:val="24"/>
          <w:szCs w:val="24"/>
          <w:highlight w:val="none"/>
        </w:rPr>
      </w:pPr>
      <w:r>
        <w:rPr>
          <w:rFonts w:hint="eastAsia" w:ascii="宋体" w:hAnsi="宋体" w:cs="Times New Roman"/>
          <w:color w:val="auto"/>
          <w:sz w:val="24"/>
          <w:szCs w:val="24"/>
          <w:highlight w:val="none"/>
        </w:rPr>
        <w:t>第四章</w:t>
      </w:r>
      <w:r>
        <w:rPr>
          <w:rFonts w:hint="eastAsia" w:ascii="宋体" w:hAnsi="宋体" w:cs="Times New Roman"/>
          <w:color w:val="auto"/>
          <w:sz w:val="24"/>
          <w:szCs w:val="24"/>
          <w:highlight w:val="none"/>
          <w:lang w:val="en-US" w:eastAsia="zh-CN"/>
        </w:rPr>
        <w:t xml:space="preserve"> </w:t>
      </w:r>
      <w:r>
        <w:rPr>
          <w:rFonts w:hint="eastAsia" w:ascii="宋体" w:hAnsi="宋体" w:cs="Times New Roman"/>
          <w:color w:val="auto"/>
          <w:sz w:val="24"/>
          <w:szCs w:val="24"/>
          <w:highlight w:val="none"/>
        </w:rPr>
        <w:t>政府采购合同</w:t>
      </w:r>
    </w:p>
    <w:p>
      <w:pPr>
        <w:adjustRightInd w:val="0"/>
        <w:snapToGrid w:val="0"/>
        <w:spacing w:line="360" w:lineRule="auto"/>
        <w:ind w:firstLine="720" w:firstLineChars="300"/>
        <w:rPr>
          <w:rFonts w:ascii="宋体" w:cs="Times New Roman"/>
          <w:color w:val="auto"/>
          <w:sz w:val="24"/>
          <w:szCs w:val="24"/>
          <w:highlight w:val="none"/>
        </w:rPr>
      </w:pPr>
      <w:r>
        <w:rPr>
          <w:rFonts w:hint="eastAsia" w:ascii="宋体" w:hAnsi="宋体" w:cs="Times New Roman"/>
          <w:color w:val="auto"/>
          <w:sz w:val="24"/>
          <w:szCs w:val="24"/>
          <w:highlight w:val="none"/>
        </w:rPr>
        <w:t>第五章</w:t>
      </w:r>
      <w:r>
        <w:rPr>
          <w:rFonts w:hint="eastAsia" w:ascii="宋体" w:hAnsi="宋体" w:cs="Times New Roman"/>
          <w:color w:val="auto"/>
          <w:sz w:val="24"/>
          <w:szCs w:val="24"/>
          <w:highlight w:val="none"/>
          <w:lang w:val="en-US" w:eastAsia="zh-CN"/>
        </w:rPr>
        <w:t xml:space="preserve"> </w:t>
      </w:r>
      <w:r>
        <w:rPr>
          <w:rFonts w:hint="eastAsia" w:ascii="宋体" w:hAnsi="宋体" w:cs="Times New Roman"/>
          <w:color w:val="auto"/>
          <w:sz w:val="24"/>
          <w:szCs w:val="24"/>
          <w:highlight w:val="none"/>
        </w:rPr>
        <w:t>响应文件格式</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8.2 </w:t>
      </w:r>
      <w:r>
        <w:rPr>
          <w:rFonts w:hint="eastAsia" w:ascii="宋体" w:hAnsi="宋体" w:cs="Times New Roman"/>
          <w:color w:val="auto"/>
          <w:sz w:val="24"/>
          <w:szCs w:val="24"/>
          <w:highlight w:val="none"/>
        </w:rPr>
        <w:t>本章第</w:t>
      </w:r>
      <w:r>
        <w:rPr>
          <w:rFonts w:ascii="宋体" w:hAnsi="宋体" w:cs="Times New Roman"/>
          <w:color w:val="auto"/>
          <w:sz w:val="24"/>
          <w:szCs w:val="24"/>
          <w:highlight w:val="none"/>
        </w:rPr>
        <w:t xml:space="preserve">9.1 </w:t>
      </w:r>
      <w:r>
        <w:rPr>
          <w:rFonts w:hint="eastAsia" w:ascii="宋体" w:hAnsi="宋体" w:cs="Times New Roman"/>
          <w:color w:val="auto"/>
          <w:sz w:val="24"/>
          <w:szCs w:val="24"/>
          <w:highlight w:val="none"/>
        </w:rPr>
        <w:t>款规定的提交首次响应文件截止时间前对</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澄清或者修改内容，为</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的组成部分。</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8.3 </w:t>
      </w:r>
      <w:r>
        <w:rPr>
          <w:rFonts w:hint="eastAsia" w:ascii="宋体" w:hAnsi="宋体" w:cs="Times New Roman"/>
          <w:color w:val="auto"/>
          <w:sz w:val="24"/>
          <w:szCs w:val="24"/>
          <w:highlight w:val="none"/>
        </w:rPr>
        <w:t>磋商小组根据与供应商磋商情况可能实质性变动的内容，包括采购需求中的技术、服务要求以及合同条款，对</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作出的实质性变动是</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的有效组成部分。</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8.4 </w:t>
      </w:r>
      <w:r>
        <w:rPr>
          <w:rFonts w:hint="eastAsia" w:ascii="宋体" w:hAnsi="宋体" w:cs="Times New Roman"/>
          <w:color w:val="auto"/>
          <w:sz w:val="24"/>
          <w:szCs w:val="24"/>
          <w:highlight w:val="none"/>
        </w:rPr>
        <w:t>供应商应仔细阅读</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的全部内容，按照</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要求编制响应文件。任何对</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的忽略或误解不能作为响应文件存在缺陷或瑕疵的理由，其风险由供应商承担。</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9.</w:t>
      </w:r>
      <w:r>
        <w:rPr>
          <w:rFonts w:hint="eastAsia" w:ascii="宋体" w:hAnsi="宋体" w:cs="Times New Roman"/>
          <w:color w:val="auto"/>
          <w:sz w:val="24"/>
          <w:szCs w:val="24"/>
          <w:highlight w:val="none"/>
        </w:rPr>
        <w:t>提交首次响应文件的截止时间</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9.1 </w:t>
      </w:r>
      <w:r>
        <w:rPr>
          <w:rFonts w:hint="eastAsia" w:ascii="宋体" w:hAnsi="宋体" w:cs="Times New Roman"/>
          <w:color w:val="auto"/>
          <w:sz w:val="24"/>
          <w:szCs w:val="24"/>
          <w:highlight w:val="none"/>
        </w:rPr>
        <w:t>供应商提交首次响应文件截止时间及地点见磋商须知前附表。</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 xml:space="preserve">10. </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的澄清修改及答疑</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10</w:t>
      </w:r>
      <w:r>
        <w:rPr>
          <w:rFonts w:hint="eastAsia" w:ascii="宋体" w:hAnsi="宋体" w:cs="Times New Roman"/>
          <w:color w:val="auto"/>
          <w:sz w:val="24"/>
          <w:szCs w:val="24"/>
          <w:highlight w:val="none"/>
        </w:rPr>
        <w:t xml:space="preserve">.1 </w:t>
      </w:r>
      <w:r>
        <w:rPr>
          <w:rFonts w:hint="eastAsia" w:ascii="宋体" w:hAnsi="宋体" w:cs="Times New Roman"/>
          <w:color w:val="auto"/>
          <w:sz w:val="24"/>
          <w:szCs w:val="24"/>
          <w:highlight w:val="none"/>
          <w:lang w:val="en-US" w:eastAsia="zh-CN"/>
        </w:rPr>
        <w:t>采购人、代理机构或磋商小组对采购文件进行澄清，采购人、采购代理机构应当在提交首次响应文件截止时间至少2日前，以本项目采购公告发布媒体上发布更正公告通知所有获取采购文件的供应商。</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10</w:t>
      </w:r>
      <w:r>
        <w:rPr>
          <w:rFonts w:hint="eastAsia" w:ascii="宋体" w:hAnsi="宋体" w:cs="Times New Roman"/>
          <w:color w:val="auto"/>
          <w:sz w:val="24"/>
          <w:szCs w:val="24"/>
          <w:highlight w:val="none"/>
        </w:rPr>
        <w:t>.2无论是</w:t>
      </w:r>
      <w:r>
        <w:rPr>
          <w:rFonts w:hint="eastAsia" w:ascii="宋体" w:hAnsi="宋体" w:cs="Times New Roman"/>
          <w:color w:val="auto"/>
          <w:sz w:val="24"/>
          <w:szCs w:val="24"/>
          <w:highlight w:val="none"/>
          <w:lang w:eastAsia="zh-CN"/>
        </w:rPr>
        <w:t>采购人</w:t>
      </w:r>
      <w:r>
        <w:rPr>
          <w:rFonts w:hint="eastAsia" w:ascii="宋体" w:hAnsi="宋体" w:cs="Times New Roman"/>
          <w:color w:val="auto"/>
          <w:sz w:val="24"/>
          <w:szCs w:val="24"/>
          <w:highlight w:val="none"/>
        </w:rPr>
        <w:t>根据需要主动对</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进行必要的澄清或者修改，或是根据</w:t>
      </w:r>
      <w:r>
        <w:rPr>
          <w:rFonts w:hint="eastAsia" w:ascii="宋体" w:hAnsi="宋体" w:cs="Times New Roman"/>
          <w:color w:val="auto"/>
          <w:sz w:val="24"/>
          <w:szCs w:val="24"/>
          <w:highlight w:val="none"/>
          <w:lang w:eastAsia="zh-CN"/>
        </w:rPr>
        <w:t>供应商</w:t>
      </w:r>
      <w:r>
        <w:rPr>
          <w:rFonts w:hint="eastAsia" w:ascii="宋体" w:hAnsi="宋体" w:cs="Times New Roman"/>
          <w:color w:val="auto"/>
          <w:sz w:val="24"/>
          <w:szCs w:val="24"/>
          <w:highlight w:val="none"/>
        </w:rPr>
        <w:t>的要求对</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做出澄清，</w:t>
      </w:r>
      <w:r>
        <w:rPr>
          <w:rFonts w:hint="eastAsia" w:ascii="宋体" w:hAnsi="宋体" w:cs="Times New Roman"/>
          <w:color w:val="auto"/>
          <w:sz w:val="24"/>
          <w:szCs w:val="24"/>
          <w:highlight w:val="none"/>
          <w:lang w:val="zh-CN"/>
        </w:rPr>
        <w:t>采购代理机构</w:t>
      </w:r>
      <w:r>
        <w:rPr>
          <w:rFonts w:hint="eastAsia" w:ascii="宋体" w:hAnsi="宋体" w:cs="Times New Roman"/>
          <w:color w:val="auto"/>
          <w:sz w:val="24"/>
          <w:szCs w:val="24"/>
          <w:highlight w:val="none"/>
        </w:rPr>
        <w:t>都将</w:t>
      </w:r>
      <w:r>
        <w:rPr>
          <w:rFonts w:hint="eastAsia" w:ascii="宋体" w:hAnsi="宋体" w:cs="Times New Roman"/>
          <w:color w:val="auto"/>
          <w:sz w:val="24"/>
          <w:szCs w:val="24"/>
          <w:highlight w:val="none"/>
          <w:lang w:eastAsia="zh-CN"/>
        </w:rPr>
        <w:t>在</w:t>
      </w:r>
      <w:r>
        <w:rPr>
          <w:rFonts w:hint="eastAsia" w:ascii="宋体" w:hAnsi="宋体" w:cs="Times New Roman"/>
          <w:color w:val="auto"/>
          <w:sz w:val="24"/>
          <w:szCs w:val="24"/>
          <w:highlight w:val="none"/>
          <w:lang w:val="en-US" w:eastAsia="zh-CN"/>
        </w:rPr>
        <w:t>采购公告发布媒体上</w:t>
      </w:r>
      <w:r>
        <w:rPr>
          <w:rFonts w:hint="eastAsia" w:ascii="宋体" w:hAnsi="宋体" w:cs="Times New Roman"/>
          <w:color w:val="auto"/>
          <w:sz w:val="24"/>
          <w:szCs w:val="24"/>
          <w:highlight w:val="none"/>
          <w:lang w:eastAsia="zh-CN"/>
        </w:rPr>
        <w:t>发布更正公告</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zh-CN"/>
        </w:rPr>
        <w:t>变更公告作为采购文件的组成部分，对供应商起约束作用。供应商应及时查看，否则因此影响投标活动的任何情况由供应商自行承担。</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10</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3</w:t>
      </w:r>
      <w:r>
        <w:rPr>
          <w:rFonts w:hint="eastAsia" w:ascii="宋体" w:hAnsi="宋体" w:cs="Times New Roman"/>
          <w:color w:val="auto"/>
          <w:sz w:val="24"/>
          <w:szCs w:val="24"/>
          <w:highlight w:val="none"/>
        </w:rPr>
        <w:t xml:space="preserve"> </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的澄清、修改、补充等内容均以书面形式明确的内容为准。当</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的澄清、修改、补充等在同一内容的表述上不一致时，以最后发出的书面文件为准。</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10</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4</w:t>
      </w:r>
      <w:r>
        <w:rPr>
          <w:rFonts w:hint="eastAsia" w:ascii="宋体" w:hAnsi="宋体" w:cs="Times New Roman"/>
          <w:color w:val="auto"/>
          <w:sz w:val="24"/>
          <w:szCs w:val="24"/>
          <w:highlight w:val="none"/>
        </w:rPr>
        <w:t>为使</w:t>
      </w:r>
      <w:r>
        <w:rPr>
          <w:rFonts w:hint="eastAsia" w:ascii="宋体" w:hAnsi="宋体" w:cs="Times New Roman"/>
          <w:color w:val="auto"/>
          <w:sz w:val="24"/>
          <w:szCs w:val="24"/>
          <w:highlight w:val="none"/>
          <w:lang w:eastAsia="zh-CN"/>
        </w:rPr>
        <w:t>供应商</w:t>
      </w:r>
      <w:r>
        <w:rPr>
          <w:rFonts w:hint="eastAsia" w:ascii="宋体" w:hAnsi="宋体" w:cs="Times New Roman"/>
          <w:color w:val="auto"/>
          <w:sz w:val="24"/>
          <w:szCs w:val="24"/>
          <w:highlight w:val="none"/>
        </w:rPr>
        <w:t>在编制</w:t>
      </w:r>
      <w:r>
        <w:rPr>
          <w:rFonts w:hint="eastAsia" w:ascii="宋体" w:hAnsi="宋体" w:cs="Times New Roman"/>
          <w:color w:val="auto"/>
          <w:sz w:val="24"/>
          <w:szCs w:val="24"/>
          <w:highlight w:val="none"/>
          <w:lang w:eastAsia="zh-CN"/>
        </w:rPr>
        <w:t>响应文件</w:t>
      </w:r>
      <w:r>
        <w:rPr>
          <w:rFonts w:hint="eastAsia" w:ascii="宋体" w:hAnsi="宋体" w:cs="Times New Roman"/>
          <w:color w:val="auto"/>
          <w:sz w:val="24"/>
          <w:szCs w:val="24"/>
          <w:highlight w:val="none"/>
        </w:rPr>
        <w:t>时有充分的时间对</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的澄清、修改、补充等内容进行研究，</w:t>
      </w:r>
      <w:r>
        <w:rPr>
          <w:rFonts w:hint="eastAsia" w:ascii="宋体" w:hAnsi="宋体" w:cs="Times New Roman"/>
          <w:color w:val="auto"/>
          <w:sz w:val="24"/>
          <w:szCs w:val="24"/>
          <w:highlight w:val="none"/>
          <w:lang w:eastAsia="zh-CN"/>
        </w:rPr>
        <w:t>采购人</w:t>
      </w:r>
      <w:r>
        <w:rPr>
          <w:rFonts w:hint="eastAsia" w:ascii="宋体" w:hAnsi="宋体" w:cs="Times New Roman"/>
          <w:color w:val="auto"/>
          <w:sz w:val="24"/>
          <w:szCs w:val="24"/>
          <w:highlight w:val="none"/>
        </w:rPr>
        <w:t>可以酌情延长提交</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的截止时间,具体时间将在</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的修改、补充通知中予以明确。</w:t>
      </w:r>
    </w:p>
    <w:p>
      <w:pPr>
        <w:adjustRightInd w:val="0"/>
        <w:snapToGrid w:val="0"/>
        <w:spacing w:line="360" w:lineRule="auto"/>
        <w:rPr>
          <w:rFonts w:ascii="宋体" w:cs="Times New Roman"/>
          <w:b/>
          <w:color w:val="auto"/>
          <w:sz w:val="24"/>
          <w:szCs w:val="24"/>
          <w:highlight w:val="none"/>
        </w:rPr>
      </w:pPr>
      <w:r>
        <w:rPr>
          <w:rFonts w:hint="eastAsia" w:ascii="宋体" w:hAnsi="宋体" w:cs="Times New Roman"/>
          <w:b/>
          <w:color w:val="auto"/>
          <w:sz w:val="24"/>
          <w:szCs w:val="24"/>
          <w:highlight w:val="none"/>
        </w:rPr>
        <w:t>三、响应文件</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11.</w:t>
      </w:r>
      <w:r>
        <w:rPr>
          <w:rFonts w:hint="eastAsia" w:ascii="宋体" w:hAnsi="宋体" w:cs="Times New Roman"/>
          <w:color w:val="auto"/>
          <w:sz w:val="24"/>
          <w:szCs w:val="24"/>
          <w:highlight w:val="none"/>
          <w:lang w:val="en-US" w:eastAsia="zh-CN"/>
        </w:rPr>
        <w:t>1</w:t>
      </w:r>
      <w:r>
        <w:rPr>
          <w:rFonts w:hint="eastAsia" w:ascii="宋体" w:hAnsi="宋体" w:cs="Times New Roman"/>
          <w:color w:val="auto"/>
          <w:sz w:val="24"/>
          <w:szCs w:val="24"/>
          <w:highlight w:val="none"/>
        </w:rPr>
        <w:t>一般要求</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11.1</w:t>
      </w:r>
      <w:r>
        <w:rPr>
          <w:rFonts w:hint="eastAsia" w:ascii="宋体" w:hAnsi="宋体" w:cs="Times New Roman"/>
          <w:color w:val="auto"/>
          <w:sz w:val="24"/>
          <w:szCs w:val="24"/>
          <w:highlight w:val="none"/>
          <w:lang w:val="en-US" w:eastAsia="zh-CN"/>
        </w:rPr>
        <w:t xml:space="preserve">.1 </w:t>
      </w:r>
      <w:r>
        <w:rPr>
          <w:rFonts w:hint="eastAsia" w:ascii="宋体" w:hAnsi="宋体" w:cs="Times New Roman"/>
          <w:color w:val="auto"/>
          <w:sz w:val="24"/>
          <w:szCs w:val="24"/>
          <w:highlight w:val="none"/>
        </w:rPr>
        <w:t>供应商应仔细阅读</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的所有内容，按</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的要求编制响应文件，并保证所提供的全部资料的真实性、以使其响应文件对</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做出实质性的响应。</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11.1</w:t>
      </w:r>
      <w:r>
        <w:rPr>
          <w:rFonts w:hint="eastAsia" w:ascii="宋体" w:hAnsi="宋体" w:cs="Times New Roman"/>
          <w:color w:val="auto"/>
          <w:sz w:val="24"/>
          <w:szCs w:val="24"/>
          <w:highlight w:val="none"/>
          <w:lang w:val="en-US" w:eastAsia="zh-CN"/>
        </w:rPr>
        <w:t>.2</w:t>
      </w:r>
      <w:r>
        <w:rPr>
          <w:rFonts w:ascii="宋体" w:hAnsi="宋体" w:cs="Times New Roman"/>
          <w:color w:val="auto"/>
          <w:sz w:val="24"/>
          <w:szCs w:val="24"/>
          <w:highlight w:val="none"/>
        </w:rPr>
        <w:t xml:space="preserve"> </w:t>
      </w:r>
      <w:r>
        <w:rPr>
          <w:rFonts w:hint="eastAsia" w:ascii="宋体" w:hAnsi="宋体" w:cs="Times New Roman"/>
          <w:color w:val="auto"/>
          <w:sz w:val="24"/>
          <w:szCs w:val="24"/>
          <w:highlight w:val="none"/>
        </w:rPr>
        <w:t>供应商提交的响应文件及供应商与采购人或采购代理机构、磋商小组就有关磋商的所有来往函电均使用中文。供应商可以提交其他语言的资料，但应附中文注释，在有差异时以中文为准。</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11.1</w:t>
      </w:r>
      <w:r>
        <w:rPr>
          <w:rFonts w:hint="eastAsia" w:ascii="宋体" w:hAnsi="宋体" w:cs="Times New Roman"/>
          <w:color w:val="auto"/>
          <w:sz w:val="24"/>
          <w:szCs w:val="24"/>
          <w:highlight w:val="none"/>
          <w:lang w:val="en-US" w:eastAsia="zh-CN"/>
        </w:rPr>
        <w:t>.3</w:t>
      </w:r>
      <w:r>
        <w:rPr>
          <w:rFonts w:ascii="宋体" w:hAnsi="宋体" w:cs="Times New Roman"/>
          <w:color w:val="auto"/>
          <w:sz w:val="24"/>
          <w:szCs w:val="24"/>
          <w:highlight w:val="none"/>
        </w:rPr>
        <w:t xml:space="preserve"> </w:t>
      </w:r>
      <w:r>
        <w:rPr>
          <w:rFonts w:hint="eastAsia" w:ascii="宋体" w:hAnsi="宋体" w:cs="Times New Roman"/>
          <w:color w:val="auto"/>
          <w:sz w:val="24"/>
          <w:szCs w:val="24"/>
          <w:highlight w:val="none"/>
        </w:rPr>
        <w:t>计量单位应使用我国法定计量单位，未列明时应默认为我国法定计量单位。</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ascii="宋体" w:hAnsi="宋体" w:cs="Times New Roman"/>
          <w:color w:val="auto"/>
          <w:sz w:val="24"/>
          <w:szCs w:val="24"/>
          <w:highlight w:val="none"/>
        </w:rPr>
        <w:t>11.1</w:t>
      </w:r>
      <w:r>
        <w:rPr>
          <w:rFonts w:hint="eastAsia" w:ascii="宋体" w:hAnsi="宋体" w:cs="Times New Roman"/>
          <w:color w:val="auto"/>
          <w:sz w:val="24"/>
          <w:szCs w:val="24"/>
          <w:highlight w:val="none"/>
          <w:lang w:val="en-US" w:eastAsia="zh-CN"/>
        </w:rPr>
        <w:t>.4</w:t>
      </w:r>
      <w:r>
        <w:rPr>
          <w:rFonts w:ascii="宋体" w:hAnsi="宋体" w:cs="Times New Roman"/>
          <w:color w:val="auto"/>
          <w:sz w:val="24"/>
          <w:szCs w:val="24"/>
          <w:highlight w:val="none"/>
        </w:rPr>
        <w:t xml:space="preserve"> </w:t>
      </w:r>
      <w:r>
        <w:rPr>
          <w:rFonts w:hint="eastAsia" w:ascii="宋体" w:hAnsi="宋体" w:cs="Times New Roman"/>
          <w:color w:val="auto"/>
          <w:sz w:val="24"/>
          <w:szCs w:val="24"/>
          <w:highlight w:val="none"/>
        </w:rPr>
        <w:t>供应商应按</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中提供的响应文件格式填写。</w:t>
      </w:r>
    </w:p>
    <w:p>
      <w:pPr>
        <w:adjustRightInd w:val="0"/>
        <w:snapToGrid w:val="0"/>
        <w:spacing w:line="360" w:lineRule="auto"/>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11</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 xml:space="preserve">2 响应文件编制要求 </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ascii="宋体" w:hAnsi="宋体" w:cs="Times New Roman"/>
          <w:color w:val="auto"/>
          <w:sz w:val="24"/>
          <w:szCs w:val="24"/>
          <w:highlight w:val="none"/>
        </w:rPr>
        <w:t>11.</w:t>
      </w:r>
      <w:r>
        <w:rPr>
          <w:rFonts w:hint="eastAsia" w:ascii="宋体" w:hAnsi="宋体" w:cs="Times New Roman"/>
          <w:color w:val="auto"/>
          <w:sz w:val="24"/>
          <w:szCs w:val="24"/>
          <w:highlight w:val="none"/>
          <w:lang w:val="en-US" w:eastAsia="zh-CN"/>
        </w:rPr>
        <w:t xml:space="preserve">2.1 因响应文件字迹潦草、模糊或表达不清所引起的不利后果由供应商承担。 </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ascii="宋体" w:hAnsi="宋体" w:cs="Times New Roman"/>
          <w:color w:val="auto"/>
          <w:sz w:val="24"/>
          <w:szCs w:val="24"/>
          <w:highlight w:val="none"/>
        </w:rPr>
        <w:t>11.</w:t>
      </w:r>
      <w:r>
        <w:rPr>
          <w:rFonts w:hint="eastAsia" w:ascii="宋体" w:hAnsi="宋体" w:cs="Times New Roman"/>
          <w:color w:val="auto"/>
          <w:sz w:val="24"/>
          <w:szCs w:val="24"/>
          <w:highlight w:val="none"/>
          <w:lang w:val="en-US" w:eastAsia="zh-CN"/>
        </w:rPr>
        <w:t xml:space="preserve">2.2 采购项目分多个标段，供应商投一标段或多标段的，必须按标段分别制作响应文件，分别上传及响应文件封面、响应文件相应位置标明所投标包编码及其项目名称。 </w:t>
      </w:r>
    </w:p>
    <w:p>
      <w:pPr>
        <w:adjustRightInd w:val="0"/>
        <w:snapToGrid w:val="0"/>
        <w:spacing w:line="360" w:lineRule="auto"/>
        <w:rPr>
          <w:rFonts w:hint="eastAsia" w:ascii="宋体" w:hAnsi="宋体" w:cs="Times New Roman"/>
          <w:color w:val="auto"/>
          <w:sz w:val="24"/>
          <w:szCs w:val="24"/>
          <w:highlight w:val="none"/>
        </w:rPr>
      </w:pPr>
      <w:r>
        <w:rPr>
          <w:rFonts w:ascii="宋体" w:hAnsi="宋体" w:cs="Times New Roman"/>
          <w:color w:val="auto"/>
          <w:sz w:val="24"/>
          <w:szCs w:val="24"/>
          <w:highlight w:val="none"/>
        </w:rPr>
        <w:t>11.</w:t>
      </w:r>
      <w:r>
        <w:rPr>
          <w:rFonts w:hint="eastAsia" w:ascii="宋体" w:hAnsi="宋体" w:cs="Times New Roman"/>
          <w:color w:val="auto"/>
          <w:sz w:val="24"/>
          <w:szCs w:val="24"/>
          <w:highlight w:val="none"/>
          <w:lang w:val="en-US" w:eastAsia="zh-CN"/>
        </w:rPr>
        <w:t xml:space="preserve">3 响应文件编制 </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ascii="宋体" w:hAnsi="宋体" w:cs="Times New Roman"/>
          <w:color w:val="auto"/>
          <w:sz w:val="24"/>
          <w:szCs w:val="24"/>
          <w:highlight w:val="none"/>
        </w:rPr>
        <w:t>11.</w:t>
      </w:r>
      <w:r>
        <w:rPr>
          <w:rFonts w:hint="eastAsia" w:ascii="宋体" w:hAnsi="宋体" w:cs="Times New Roman"/>
          <w:color w:val="auto"/>
          <w:sz w:val="24"/>
          <w:szCs w:val="24"/>
          <w:highlight w:val="none"/>
          <w:lang w:val="en-US" w:eastAsia="zh-CN"/>
        </w:rPr>
        <w:t xml:space="preserve">3.1 按照响应文件格式编制。 </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ascii="宋体" w:hAnsi="宋体" w:cs="Times New Roman"/>
          <w:color w:val="auto"/>
          <w:sz w:val="24"/>
          <w:szCs w:val="24"/>
          <w:highlight w:val="none"/>
        </w:rPr>
        <w:t>11.</w:t>
      </w:r>
      <w:r>
        <w:rPr>
          <w:rFonts w:hint="eastAsia" w:ascii="宋体" w:hAnsi="宋体" w:cs="Times New Roman"/>
          <w:color w:val="auto"/>
          <w:sz w:val="24"/>
          <w:szCs w:val="24"/>
          <w:highlight w:val="none"/>
          <w:lang w:val="en-US" w:eastAsia="zh-CN"/>
        </w:rPr>
        <w:t xml:space="preserve">3.2 供应商应在响应文件递交截止时间前，将响应文件送达指定位置。 </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12.</w:t>
      </w:r>
      <w:r>
        <w:rPr>
          <w:rFonts w:hint="eastAsia" w:ascii="宋体" w:hAnsi="宋体" w:cs="Times New Roman"/>
          <w:color w:val="auto"/>
          <w:sz w:val="24"/>
          <w:szCs w:val="24"/>
          <w:highlight w:val="none"/>
        </w:rPr>
        <w:t>响应文件的组成</w:t>
      </w:r>
    </w:p>
    <w:p>
      <w:pPr>
        <w:adjustRightInd w:val="0"/>
        <w:snapToGrid w:val="0"/>
        <w:spacing w:line="360" w:lineRule="auto"/>
        <w:ind w:firstLine="240" w:firstLineChars="100"/>
        <w:outlineLvl w:val="0"/>
        <w:rPr>
          <w:rFonts w:ascii="宋体" w:cs="Times New Roman"/>
          <w:color w:val="auto"/>
          <w:sz w:val="24"/>
          <w:szCs w:val="24"/>
          <w:highlight w:val="none"/>
        </w:rPr>
      </w:pPr>
      <w:r>
        <w:rPr>
          <w:rFonts w:ascii="宋体" w:hAnsi="宋体" w:cs="Times New Roman"/>
          <w:color w:val="auto"/>
          <w:sz w:val="24"/>
          <w:szCs w:val="24"/>
          <w:highlight w:val="none"/>
        </w:rPr>
        <w:t xml:space="preserve">12.1 </w:t>
      </w:r>
      <w:r>
        <w:rPr>
          <w:rFonts w:hint="eastAsia" w:ascii="宋体" w:hAnsi="宋体" w:cs="Times New Roman"/>
          <w:color w:val="auto"/>
          <w:sz w:val="24"/>
          <w:szCs w:val="24"/>
          <w:highlight w:val="none"/>
        </w:rPr>
        <w:t>响应文件包括下列内容：</w:t>
      </w:r>
    </w:p>
    <w:p>
      <w:pPr>
        <w:adjustRightInd w:val="0"/>
        <w:snapToGrid w:val="0"/>
        <w:spacing w:line="360" w:lineRule="auto"/>
        <w:ind w:firstLine="480" w:firstLineChars="200"/>
        <w:outlineLvl w:val="0"/>
        <w:rPr>
          <w:rFonts w:ascii="宋体" w:cs="Times New Roman"/>
          <w:color w:val="auto"/>
          <w:sz w:val="24"/>
          <w:szCs w:val="24"/>
          <w:highlight w:val="none"/>
        </w:rPr>
      </w:pPr>
      <w:r>
        <w:rPr>
          <w:rFonts w:ascii="宋体" w:hAnsi="宋体" w:cs="Times New Roman"/>
          <w:color w:val="auto"/>
          <w:sz w:val="24"/>
          <w:szCs w:val="24"/>
          <w:highlight w:val="none"/>
        </w:rPr>
        <w:t xml:space="preserve">12.1.1 </w:t>
      </w:r>
      <w:r>
        <w:rPr>
          <w:rFonts w:hint="eastAsia" w:ascii="宋体" w:hAnsi="宋体" w:cs="Times New Roman"/>
          <w:color w:val="auto"/>
          <w:sz w:val="24"/>
          <w:szCs w:val="24"/>
          <w:highlight w:val="none"/>
        </w:rPr>
        <w:t>商务部分</w:t>
      </w:r>
    </w:p>
    <w:p>
      <w:pPr>
        <w:adjustRightInd w:val="0"/>
        <w:snapToGrid w:val="0"/>
        <w:spacing w:line="360" w:lineRule="auto"/>
        <w:ind w:firstLine="720" w:firstLineChars="300"/>
        <w:rPr>
          <w:rFonts w:ascii="宋体" w:cs="Times New Roman"/>
          <w:color w:val="auto"/>
          <w:sz w:val="24"/>
          <w:szCs w:val="24"/>
          <w:highlight w:val="none"/>
        </w:rPr>
      </w:pPr>
      <w:r>
        <w:rPr>
          <w:rFonts w:ascii="宋体" w:hAnsi="宋体" w:cs="Times New Roman"/>
          <w:color w:val="auto"/>
          <w:sz w:val="24"/>
          <w:szCs w:val="24"/>
          <w:highlight w:val="none"/>
        </w:rPr>
        <w:t>(l</w:t>
      </w:r>
      <w:r>
        <w:rPr>
          <w:rFonts w:hint="eastAsia" w:ascii="宋体" w:hAnsi="宋体" w:cs="Times New Roman"/>
          <w:color w:val="auto"/>
          <w:sz w:val="24"/>
          <w:szCs w:val="24"/>
          <w:highlight w:val="none"/>
        </w:rPr>
        <w:t>）磋商响应声明</w:t>
      </w:r>
    </w:p>
    <w:p>
      <w:pPr>
        <w:adjustRightInd w:val="0"/>
        <w:snapToGrid w:val="0"/>
        <w:spacing w:line="360" w:lineRule="auto"/>
        <w:ind w:firstLine="720" w:firstLineChars="300"/>
        <w:rPr>
          <w:rFonts w:ascii="宋体" w:cs="Times New Roman"/>
          <w:color w:val="auto"/>
          <w:sz w:val="24"/>
          <w:szCs w:val="24"/>
          <w:highlight w:val="none"/>
        </w:rPr>
      </w:pPr>
      <w:r>
        <w:rPr>
          <w:rFonts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2</w:t>
      </w:r>
      <w:r>
        <w:rPr>
          <w:rFonts w:hint="eastAsia" w:ascii="宋体" w:hAnsi="宋体" w:cs="Times New Roman"/>
          <w:color w:val="auto"/>
          <w:sz w:val="24"/>
          <w:szCs w:val="24"/>
          <w:highlight w:val="none"/>
        </w:rPr>
        <w:t>）供应商的资格证明文件</w:t>
      </w:r>
    </w:p>
    <w:p>
      <w:pPr>
        <w:adjustRightInd w:val="0"/>
        <w:snapToGrid w:val="0"/>
        <w:spacing w:line="360" w:lineRule="auto"/>
        <w:ind w:firstLine="720" w:firstLineChars="300"/>
        <w:rPr>
          <w:rFonts w:ascii="宋体" w:cs="Times New Roman"/>
          <w:color w:val="auto"/>
          <w:sz w:val="24"/>
          <w:szCs w:val="24"/>
          <w:highlight w:val="none"/>
        </w:rPr>
      </w:pPr>
      <w:r>
        <w:rPr>
          <w:rFonts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3</w:t>
      </w:r>
      <w:r>
        <w:rPr>
          <w:rFonts w:hint="eastAsia" w:ascii="宋体" w:hAnsi="宋体" w:cs="Times New Roman"/>
          <w:color w:val="auto"/>
          <w:sz w:val="24"/>
          <w:szCs w:val="24"/>
          <w:highlight w:val="none"/>
        </w:rPr>
        <w:t>）商务条款偏离表</w:t>
      </w:r>
    </w:p>
    <w:p>
      <w:pPr>
        <w:adjustRightInd w:val="0"/>
        <w:snapToGrid w:val="0"/>
        <w:spacing w:line="360" w:lineRule="auto"/>
        <w:ind w:firstLine="720" w:firstLineChars="300"/>
        <w:rPr>
          <w:rFonts w:ascii="宋体" w:cs="Times New Roman"/>
          <w:color w:val="auto"/>
          <w:sz w:val="24"/>
          <w:szCs w:val="24"/>
          <w:highlight w:val="none"/>
        </w:rPr>
      </w:pPr>
      <w:r>
        <w:rPr>
          <w:rFonts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4</w:t>
      </w:r>
      <w:r>
        <w:rPr>
          <w:rFonts w:hint="eastAsia" w:ascii="宋体" w:hAnsi="宋体" w:cs="Times New Roman"/>
          <w:color w:val="auto"/>
          <w:sz w:val="24"/>
          <w:szCs w:val="24"/>
          <w:highlight w:val="none"/>
        </w:rPr>
        <w:t>）报价</w:t>
      </w:r>
      <w:r>
        <w:rPr>
          <w:rFonts w:hint="eastAsia" w:ascii="宋体" w:hAnsi="宋体" w:cs="Times New Roman"/>
          <w:color w:val="auto"/>
          <w:sz w:val="24"/>
          <w:szCs w:val="24"/>
          <w:highlight w:val="none"/>
          <w:lang w:eastAsia="zh-CN"/>
        </w:rPr>
        <w:t>表</w:t>
      </w:r>
    </w:p>
    <w:p>
      <w:pPr>
        <w:adjustRightInd w:val="0"/>
        <w:snapToGrid w:val="0"/>
        <w:spacing w:line="360" w:lineRule="auto"/>
        <w:ind w:firstLine="720" w:firstLineChars="300"/>
        <w:rPr>
          <w:rFonts w:ascii="宋体" w:cs="Times New Roman"/>
          <w:color w:val="auto"/>
          <w:sz w:val="24"/>
          <w:szCs w:val="24"/>
          <w:highlight w:val="none"/>
        </w:rPr>
      </w:pPr>
      <w:r>
        <w:rPr>
          <w:rFonts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5</w:t>
      </w:r>
      <w:r>
        <w:rPr>
          <w:rFonts w:hint="eastAsia" w:ascii="宋体" w:hAnsi="宋体" w:cs="Times New Roman"/>
          <w:color w:val="auto"/>
          <w:sz w:val="24"/>
          <w:szCs w:val="24"/>
          <w:highlight w:val="none"/>
        </w:rPr>
        <w:t>）供应商认为需提供的其他资料</w:t>
      </w:r>
    </w:p>
    <w:p>
      <w:pPr>
        <w:adjustRightInd w:val="0"/>
        <w:snapToGrid w:val="0"/>
        <w:spacing w:line="360" w:lineRule="auto"/>
        <w:ind w:firstLine="480" w:firstLineChars="200"/>
        <w:outlineLvl w:val="0"/>
        <w:rPr>
          <w:rFonts w:ascii="宋体" w:cs="Times New Roman"/>
          <w:color w:val="auto"/>
          <w:sz w:val="24"/>
          <w:szCs w:val="24"/>
          <w:highlight w:val="none"/>
        </w:rPr>
      </w:pPr>
      <w:r>
        <w:rPr>
          <w:rFonts w:ascii="宋体" w:hAnsi="宋体" w:cs="Times New Roman"/>
          <w:color w:val="auto"/>
          <w:sz w:val="24"/>
          <w:szCs w:val="24"/>
          <w:highlight w:val="none"/>
        </w:rPr>
        <w:t xml:space="preserve">12.1.2 </w:t>
      </w:r>
      <w:r>
        <w:rPr>
          <w:rFonts w:hint="eastAsia" w:ascii="宋体" w:hAnsi="宋体" w:cs="Times New Roman"/>
          <w:color w:val="auto"/>
          <w:sz w:val="24"/>
          <w:szCs w:val="24"/>
          <w:highlight w:val="none"/>
        </w:rPr>
        <w:t>技术部分</w:t>
      </w:r>
    </w:p>
    <w:p>
      <w:pPr>
        <w:adjustRightInd w:val="0"/>
        <w:snapToGrid w:val="0"/>
        <w:spacing w:line="360" w:lineRule="auto"/>
        <w:ind w:firstLine="720" w:firstLineChars="300"/>
        <w:rPr>
          <w:rFonts w:ascii="宋体" w:cs="Times New Roman"/>
          <w:color w:val="auto"/>
          <w:sz w:val="24"/>
          <w:szCs w:val="24"/>
          <w:highlight w:val="none"/>
        </w:rPr>
      </w:pPr>
      <w:r>
        <w:rPr>
          <w:rFonts w:ascii="宋体" w:hAnsi="宋体" w:cs="Times New Roman"/>
          <w:color w:val="auto"/>
          <w:sz w:val="24"/>
          <w:szCs w:val="24"/>
          <w:highlight w:val="none"/>
        </w:rPr>
        <w:t>(l</w:t>
      </w:r>
      <w:r>
        <w:rPr>
          <w:rFonts w:hint="eastAsia" w:ascii="宋体" w:hAnsi="宋体" w:cs="Times New Roman"/>
          <w:color w:val="auto"/>
          <w:sz w:val="24"/>
          <w:szCs w:val="24"/>
          <w:highlight w:val="none"/>
        </w:rPr>
        <w:t>）技术</w:t>
      </w:r>
      <w:r>
        <w:rPr>
          <w:rFonts w:hint="eastAsia" w:ascii="宋体" w:hAnsi="宋体" w:cs="Times New Roman"/>
          <w:color w:val="auto"/>
          <w:sz w:val="24"/>
          <w:szCs w:val="24"/>
          <w:highlight w:val="none"/>
          <w:lang w:eastAsia="zh-CN"/>
        </w:rPr>
        <w:t>参数</w:t>
      </w:r>
      <w:r>
        <w:rPr>
          <w:rFonts w:hint="eastAsia" w:ascii="宋体" w:hAnsi="宋体" w:cs="Times New Roman"/>
          <w:color w:val="auto"/>
          <w:sz w:val="24"/>
          <w:szCs w:val="24"/>
          <w:highlight w:val="none"/>
        </w:rPr>
        <w:t>响应与偏离表</w:t>
      </w:r>
    </w:p>
    <w:p>
      <w:pPr>
        <w:adjustRightInd w:val="0"/>
        <w:snapToGrid w:val="0"/>
        <w:spacing w:line="360" w:lineRule="auto"/>
        <w:ind w:firstLine="720" w:firstLineChars="300"/>
        <w:rPr>
          <w:rFonts w:ascii="宋体" w:cs="Times New Roman"/>
          <w:color w:val="auto"/>
          <w:sz w:val="24"/>
          <w:szCs w:val="24"/>
          <w:highlight w:val="none"/>
        </w:rPr>
      </w:pPr>
      <w:r>
        <w:rPr>
          <w:rFonts w:ascii="宋体" w:hAnsi="宋体" w:cs="Times New Roman"/>
          <w:color w:val="auto"/>
          <w:sz w:val="24"/>
          <w:szCs w:val="24"/>
          <w:highlight w:val="none"/>
        </w:rPr>
        <w:t>(2</w:t>
      </w:r>
      <w:r>
        <w:rPr>
          <w:rFonts w:hint="eastAsia" w:ascii="宋体" w:hAnsi="宋体" w:cs="Times New Roman"/>
          <w:color w:val="auto"/>
          <w:sz w:val="24"/>
          <w:szCs w:val="24"/>
          <w:highlight w:val="none"/>
        </w:rPr>
        <w:t>）产品简介及质量保证</w:t>
      </w:r>
    </w:p>
    <w:p>
      <w:pPr>
        <w:adjustRightInd w:val="0"/>
        <w:snapToGrid w:val="0"/>
        <w:spacing w:line="360" w:lineRule="auto"/>
        <w:ind w:firstLine="720" w:firstLineChars="300"/>
        <w:rPr>
          <w:rFonts w:ascii="宋体" w:cs="Times New Roman"/>
          <w:color w:val="auto"/>
          <w:sz w:val="24"/>
          <w:szCs w:val="24"/>
          <w:highlight w:val="none"/>
        </w:rPr>
      </w:pPr>
      <w:r>
        <w:rPr>
          <w:rFonts w:ascii="宋体" w:hAnsi="宋体" w:cs="Times New Roman"/>
          <w:color w:val="auto"/>
          <w:sz w:val="24"/>
          <w:szCs w:val="24"/>
          <w:highlight w:val="none"/>
        </w:rPr>
        <w:t>(3</w:t>
      </w:r>
      <w:r>
        <w:rPr>
          <w:rFonts w:hint="eastAsia" w:ascii="宋体" w:hAnsi="宋体" w:cs="Times New Roman"/>
          <w:color w:val="auto"/>
          <w:sz w:val="24"/>
          <w:szCs w:val="24"/>
          <w:highlight w:val="none"/>
        </w:rPr>
        <w:t>）供应商认为需提供的其他资料</w:t>
      </w:r>
    </w:p>
    <w:p>
      <w:pPr>
        <w:adjustRightInd w:val="0"/>
        <w:snapToGrid w:val="0"/>
        <w:spacing w:line="360" w:lineRule="auto"/>
        <w:ind w:firstLine="240" w:firstLineChars="100"/>
        <w:outlineLvl w:val="0"/>
        <w:rPr>
          <w:rFonts w:ascii="宋体" w:cs="Times New Roman"/>
          <w:color w:val="auto"/>
          <w:sz w:val="24"/>
          <w:szCs w:val="24"/>
          <w:highlight w:val="none"/>
        </w:rPr>
      </w:pPr>
      <w:r>
        <w:rPr>
          <w:rFonts w:ascii="宋体" w:hAnsi="宋体" w:cs="Times New Roman"/>
          <w:color w:val="auto"/>
          <w:sz w:val="24"/>
          <w:szCs w:val="24"/>
          <w:highlight w:val="none"/>
        </w:rPr>
        <w:t>12.</w:t>
      </w:r>
      <w:r>
        <w:rPr>
          <w:rFonts w:hint="eastAsia" w:ascii="宋体" w:hAnsi="宋体" w:cs="Times New Roman"/>
          <w:color w:val="auto"/>
          <w:sz w:val="24"/>
          <w:szCs w:val="24"/>
          <w:highlight w:val="none"/>
        </w:rPr>
        <w:t>2</w:t>
      </w:r>
      <w:r>
        <w:rPr>
          <w:rFonts w:ascii="宋体" w:hAnsi="宋体" w:cs="Times New Roman"/>
          <w:color w:val="auto"/>
          <w:sz w:val="24"/>
          <w:szCs w:val="24"/>
          <w:highlight w:val="none"/>
        </w:rPr>
        <w:t xml:space="preserve"> </w:t>
      </w:r>
      <w:r>
        <w:rPr>
          <w:rFonts w:hint="eastAsia" w:ascii="宋体" w:hAnsi="宋体" w:cs="Times New Roman"/>
          <w:color w:val="auto"/>
          <w:sz w:val="24"/>
          <w:szCs w:val="24"/>
          <w:highlight w:val="none"/>
        </w:rPr>
        <w:t>磋商须知前附表规定供应商在磋商时提供样品的，供应商有以下情形之一的，在磋商时将其视为无效响应文件。</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(1</w:t>
      </w:r>
      <w:r>
        <w:rPr>
          <w:rFonts w:hint="eastAsia" w:ascii="宋体" w:hAnsi="宋体" w:cs="Times New Roman"/>
          <w:color w:val="auto"/>
          <w:sz w:val="24"/>
          <w:szCs w:val="24"/>
          <w:highlight w:val="none"/>
        </w:rPr>
        <w:t>）未在磋商须知前附表规定的提交时间、地点提交的；</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(2</w:t>
      </w:r>
      <w:r>
        <w:rPr>
          <w:rFonts w:hint="eastAsia" w:ascii="宋体" w:hAnsi="宋体" w:cs="Times New Roman"/>
          <w:color w:val="auto"/>
          <w:sz w:val="24"/>
          <w:szCs w:val="24"/>
          <w:highlight w:val="none"/>
        </w:rPr>
        <w:t>）供应商提供的样品与响应文件中型号、规格不一致的。</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12.</w:t>
      </w:r>
      <w:r>
        <w:rPr>
          <w:rFonts w:hint="eastAsia" w:ascii="宋体" w:hAnsi="宋体" w:cs="Times New Roman"/>
          <w:color w:val="auto"/>
          <w:sz w:val="24"/>
          <w:szCs w:val="24"/>
          <w:highlight w:val="none"/>
        </w:rPr>
        <w:t>3</w:t>
      </w:r>
      <w:r>
        <w:rPr>
          <w:rFonts w:ascii="宋体" w:hAnsi="宋体" w:cs="Times New Roman"/>
          <w:color w:val="auto"/>
          <w:sz w:val="24"/>
          <w:szCs w:val="24"/>
          <w:highlight w:val="none"/>
        </w:rPr>
        <w:t xml:space="preserve"> </w:t>
      </w:r>
      <w:r>
        <w:rPr>
          <w:rFonts w:hint="eastAsia" w:ascii="宋体" w:hAnsi="宋体" w:cs="Times New Roman"/>
          <w:color w:val="auto"/>
          <w:sz w:val="24"/>
          <w:szCs w:val="24"/>
          <w:highlight w:val="none"/>
        </w:rPr>
        <w:t>在磋商过程中，供应商根据磋商小组书面形式要求提交的最后报价（或者重新提交的响应文件和最后报价）是响应文件的有效组成部分。</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12.</w:t>
      </w:r>
      <w:r>
        <w:rPr>
          <w:rFonts w:hint="eastAsia" w:ascii="宋体" w:hAnsi="宋体" w:cs="Times New Roman"/>
          <w:color w:val="auto"/>
          <w:sz w:val="24"/>
          <w:szCs w:val="24"/>
          <w:highlight w:val="none"/>
        </w:rPr>
        <w:t>4</w:t>
      </w:r>
      <w:r>
        <w:rPr>
          <w:rFonts w:ascii="宋体" w:hAnsi="宋体" w:cs="Times New Roman"/>
          <w:color w:val="auto"/>
          <w:sz w:val="24"/>
          <w:szCs w:val="24"/>
          <w:highlight w:val="none"/>
        </w:rPr>
        <w:t xml:space="preserve"> </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规定可能发生实质性变动的，供应商应当在《技术</w:t>
      </w:r>
      <w:r>
        <w:rPr>
          <w:rFonts w:ascii="宋体" w:hAnsi="宋体" w:cs="Times New Roman"/>
          <w:color w:val="auto"/>
          <w:sz w:val="24"/>
          <w:szCs w:val="24"/>
          <w:highlight w:val="none"/>
        </w:rPr>
        <w:t>/</w:t>
      </w:r>
      <w:r>
        <w:rPr>
          <w:rFonts w:hint="eastAsia" w:ascii="宋体" w:hAnsi="宋体" w:cs="Times New Roman"/>
          <w:color w:val="auto"/>
          <w:sz w:val="24"/>
          <w:szCs w:val="24"/>
          <w:highlight w:val="none"/>
        </w:rPr>
        <w:t>商务响应与偏离表》中对应内容注明。</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12.</w:t>
      </w:r>
      <w:r>
        <w:rPr>
          <w:rFonts w:hint="eastAsia" w:ascii="宋体" w:hAnsi="宋体" w:cs="Times New Roman"/>
          <w:color w:val="auto"/>
          <w:sz w:val="24"/>
          <w:szCs w:val="24"/>
          <w:highlight w:val="none"/>
        </w:rPr>
        <w:t>5</w:t>
      </w:r>
      <w:r>
        <w:rPr>
          <w:rFonts w:ascii="宋体" w:hAnsi="宋体" w:cs="Times New Roman"/>
          <w:color w:val="auto"/>
          <w:sz w:val="24"/>
          <w:szCs w:val="24"/>
          <w:highlight w:val="none"/>
        </w:rPr>
        <w:t xml:space="preserve"> </w:t>
      </w:r>
      <w:r>
        <w:rPr>
          <w:rFonts w:hint="eastAsia" w:ascii="宋体" w:hAnsi="宋体" w:cs="Times New Roman"/>
          <w:color w:val="auto"/>
          <w:sz w:val="24"/>
          <w:szCs w:val="24"/>
          <w:highlight w:val="none"/>
        </w:rPr>
        <w:t>根据《政府采购法》第四十二条的规定，供应商无论成交与否，其响应文件不予退还。</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13.</w:t>
      </w:r>
      <w:r>
        <w:rPr>
          <w:rFonts w:hint="eastAsia" w:ascii="宋体" w:hAnsi="宋体" w:cs="Times New Roman"/>
          <w:color w:val="auto"/>
          <w:sz w:val="24"/>
          <w:szCs w:val="24"/>
          <w:highlight w:val="none"/>
        </w:rPr>
        <w:t>报价</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13.1 </w:t>
      </w:r>
      <w:r>
        <w:rPr>
          <w:rFonts w:hint="eastAsia" w:ascii="宋体" w:hAnsi="宋体" w:cs="Times New Roman"/>
          <w:color w:val="auto"/>
          <w:sz w:val="24"/>
          <w:szCs w:val="24"/>
          <w:highlight w:val="none"/>
        </w:rPr>
        <w:t>供应商应当根据</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要求和范围，以人民币报价，以元为单位，保留小数点后两位。</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13.2 </w:t>
      </w:r>
      <w:r>
        <w:rPr>
          <w:rFonts w:hint="eastAsia" w:ascii="宋体" w:hAnsi="宋体" w:cs="Times New Roman"/>
          <w:color w:val="auto"/>
          <w:sz w:val="24"/>
          <w:szCs w:val="24"/>
          <w:highlight w:val="none"/>
        </w:rPr>
        <w:t>供应商应按照</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要求进行报价。</w:t>
      </w:r>
    </w:p>
    <w:p>
      <w:pPr>
        <w:adjustRightInd w:val="0"/>
        <w:snapToGrid w:val="0"/>
        <w:spacing w:line="360" w:lineRule="auto"/>
        <w:ind w:firstLine="240" w:firstLineChars="100"/>
        <w:rPr>
          <w:rFonts w:ascii="宋体" w:hAnsi="宋体" w:cs="Times New Roman"/>
          <w:color w:val="auto"/>
          <w:sz w:val="24"/>
          <w:szCs w:val="24"/>
          <w:highlight w:val="none"/>
        </w:rPr>
      </w:pPr>
      <w:r>
        <w:rPr>
          <w:rFonts w:ascii="宋体" w:hAnsi="宋体" w:cs="Times New Roman"/>
          <w:color w:val="auto"/>
          <w:sz w:val="24"/>
          <w:szCs w:val="24"/>
          <w:highlight w:val="none"/>
        </w:rPr>
        <w:t>13.3</w:t>
      </w:r>
      <w:r>
        <w:rPr>
          <w:rFonts w:hint="eastAsia" w:ascii="宋体" w:hAnsi="宋体" w:cs="Times New Roman"/>
          <w:color w:val="auto"/>
          <w:sz w:val="24"/>
          <w:szCs w:val="24"/>
          <w:highlight w:val="none"/>
        </w:rPr>
        <w:t>供应商的报价不得超过采购项目预算。</w:t>
      </w:r>
    </w:p>
    <w:p>
      <w:pPr>
        <w:spacing w:line="360" w:lineRule="auto"/>
        <w:ind w:firstLine="241" w:firstLineChars="100"/>
        <w:rPr>
          <w:rFonts w:ascii="宋体"/>
          <w:b/>
          <w:color w:val="auto"/>
          <w:sz w:val="24"/>
          <w:highlight w:val="none"/>
        </w:rPr>
      </w:pPr>
      <w:r>
        <w:rPr>
          <w:rFonts w:hint="eastAsia" w:ascii="宋体" w:hAnsi="宋体"/>
          <w:b/>
          <w:color w:val="auto"/>
          <w:sz w:val="24"/>
          <w:highlight w:val="none"/>
        </w:rPr>
        <w:t>13.4促进中小企业发展</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根据财政部《政府采购促进中小企业发展管理办法》（财库〔2020〕46号）规定，符合条件的中小企业，享受政府采购扶持政策。</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（1）在政府采购活动中，供应商提供的货物、工程或者服务符合下列情形的，享受本办法规定的中小企业扶持政策：</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①在货物采购项目中，货物由中小企业制造，即货物由中小企业生产且使用该中小企业商号或者注册商标；</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②在工程采购项目中，工程由中小企业承建，即工程施工单位为中小企业；</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③在服务采购项目中，服务由中小企业承接，即提供服务的人员为中小企业依照《中华人民共和国劳动合同法》订立劳动合同的从业人员。</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在货物采购项目中，供应商提供的货物既有中小企业制造货物，也有大型企业制造货物的，不享受本办法规定的中小企业扶持政策。</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w:t>
      </w:r>
      <w:r>
        <w:rPr>
          <w:rFonts w:hint="eastAsia" w:ascii="宋体" w:hAnsi="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rPr>
        <w:t>投标产品是小微企业制造的，其产品报价给予一定比例的扣除，扣除比例为6％，用扣除后的价格参与投标报价计算。</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①中型企业不享受以上优惠；</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②小型和微型企业产品包括货物及其提供的服务与工程。</w:t>
      </w:r>
    </w:p>
    <w:p>
      <w:pPr>
        <w:adjustRightInd w:val="0"/>
        <w:snapToGrid w:val="0"/>
        <w:spacing w:line="360" w:lineRule="auto"/>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③监狱企业视同小微企业，监狱企业报价的提供由省级以上监狱管理局、戒毒管理局(含新疆生产建设兵团)出具的属于监狱企业的证明文件，不再提供《中小微企业声明函》。</w:t>
      </w:r>
    </w:p>
    <w:p>
      <w:pPr>
        <w:adjustRightInd w:val="0"/>
        <w:snapToGrid w:val="0"/>
        <w:spacing w:line="360" w:lineRule="auto"/>
        <w:ind w:firstLine="240" w:firstLineChars="1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④残疾人福利性单位视同小型、微型企业，残疾人福利性单位属于小型、微型企业的，不重复享受政策。符合条件的残疾人福利性单位在参加政府采购活动时，应当提供《残疾人福利性单位声明函》。</w:t>
      </w:r>
    </w:p>
    <w:p>
      <w:pPr>
        <w:adjustRightInd w:val="0"/>
        <w:snapToGrid w:val="0"/>
        <w:spacing w:line="360" w:lineRule="auto"/>
        <w:outlineLvl w:val="0"/>
        <w:rPr>
          <w:rFonts w:ascii="宋体" w:cs="Times New Roman"/>
          <w:color w:val="auto"/>
          <w:sz w:val="24"/>
          <w:szCs w:val="24"/>
          <w:highlight w:val="none"/>
        </w:rPr>
      </w:pPr>
      <w:r>
        <w:rPr>
          <w:rFonts w:ascii="宋体" w:hAnsi="宋体" w:cs="Times New Roman"/>
          <w:color w:val="auto"/>
          <w:sz w:val="24"/>
          <w:szCs w:val="24"/>
          <w:highlight w:val="none"/>
        </w:rPr>
        <w:t>14.</w:t>
      </w:r>
      <w:r>
        <w:rPr>
          <w:rFonts w:hint="eastAsia" w:ascii="宋体" w:hAnsi="宋体" w:cs="Times New Roman"/>
          <w:color w:val="auto"/>
          <w:sz w:val="24"/>
          <w:szCs w:val="24"/>
          <w:highlight w:val="none"/>
        </w:rPr>
        <w:t>供应商资格证明文件</w:t>
      </w:r>
    </w:p>
    <w:p>
      <w:pPr>
        <w:adjustRightInd w:val="0"/>
        <w:snapToGrid w:val="0"/>
        <w:spacing w:line="360" w:lineRule="auto"/>
        <w:ind w:firstLine="240" w:firstLineChars="100"/>
        <w:rPr>
          <w:rFonts w:ascii="宋体" w:hAnsi="宋体" w:cs="Times New Roman"/>
          <w:color w:val="auto"/>
          <w:sz w:val="24"/>
          <w:szCs w:val="24"/>
          <w:highlight w:val="none"/>
        </w:rPr>
      </w:pPr>
      <w:r>
        <w:rPr>
          <w:rFonts w:ascii="宋体" w:hAnsi="宋体" w:cs="Times New Roman"/>
          <w:color w:val="auto"/>
          <w:sz w:val="24"/>
          <w:szCs w:val="24"/>
          <w:highlight w:val="none"/>
        </w:rPr>
        <w:t xml:space="preserve">14.1 </w:t>
      </w:r>
      <w:r>
        <w:rPr>
          <w:rFonts w:hint="eastAsia" w:ascii="宋体" w:hAnsi="宋体" w:cs="Times New Roman"/>
          <w:color w:val="auto"/>
          <w:sz w:val="24"/>
          <w:szCs w:val="24"/>
          <w:highlight w:val="none"/>
        </w:rPr>
        <w:t>供应商应提供</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要求的资格证明材料。</w:t>
      </w:r>
    </w:p>
    <w:p>
      <w:pPr>
        <w:adjustRightInd w:val="0"/>
        <w:snapToGrid w:val="0"/>
        <w:spacing w:line="360" w:lineRule="auto"/>
        <w:rPr>
          <w:rFonts w:ascii="宋体" w:hAnsi="宋体" w:cs="Times New Roman"/>
          <w:color w:val="auto"/>
          <w:sz w:val="24"/>
          <w:szCs w:val="24"/>
          <w:highlight w:val="none"/>
        </w:rPr>
      </w:pPr>
      <w:r>
        <w:rPr>
          <w:rFonts w:ascii="宋体" w:hAnsi="宋体" w:cs="Times New Roman"/>
          <w:color w:val="auto"/>
          <w:sz w:val="24"/>
          <w:szCs w:val="24"/>
          <w:highlight w:val="none"/>
        </w:rPr>
        <w:t>15.</w:t>
      </w:r>
      <w:r>
        <w:rPr>
          <w:rFonts w:hint="eastAsia" w:ascii="宋体" w:hAnsi="宋体" w:cs="Times New Roman"/>
          <w:color w:val="auto"/>
          <w:sz w:val="24"/>
          <w:szCs w:val="24"/>
          <w:highlight w:val="none"/>
        </w:rPr>
        <w:t>磋商保证金</w:t>
      </w:r>
    </w:p>
    <w:p>
      <w:pPr>
        <w:adjustRightInd w:val="0"/>
        <w:snapToGrid w:val="0"/>
        <w:spacing w:line="360" w:lineRule="auto"/>
        <w:ind w:firstLine="240" w:firstLineChars="100"/>
        <w:rPr>
          <w:rFonts w:ascii="宋体" w:hAnsi="宋体" w:cs="Times New Roman"/>
          <w:color w:val="auto"/>
          <w:sz w:val="24"/>
          <w:szCs w:val="24"/>
          <w:highlight w:val="none"/>
        </w:rPr>
      </w:pPr>
      <w:r>
        <w:rPr>
          <w:rFonts w:hint="eastAsia" w:ascii="宋体" w:hAnsi="宋体" w:cs="Times New Roman"/>
          <w:color w:val="auto"/>
          <w:sz w:val="24"/>
          <w:szCs w:val="24"/>
          <w:highlight w:val="none"/>
        </w:rPr>
        <w:t>15.1供应商应按照</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第一部分供应商须知前附表的要求提交磋商保证金。</w:t>
      </w:r>
    </w:p>
    <w:p>
      <w:pPr>
        <w:adjustRightInd w:val="0"/>
        <w:snapToGrid w:val="0"/>
        <w:spacing w:line="360" w:lineRule="auto"/>
        <w:ind w:firstLine="240" w:firstLineChars="100"/>
        <w:rPr>
          <w:rFonts w:ascii="宋体" w:hAnsi="宋体" w:cs="Times New Roman"/>
          <w:color w:val="auto"/>
          <w:sz w:val="24"/>
          <w:szCs w:val="24"/>
          <w:highlight w:val="none"/>
        </w:rPr>
      </w:pPr>
      <w:r>
        <w:rPr>
          <w:rFonts w:hint="eastAsia" w:ascii="宋体" w:hAnsi="宋体" w:cs="Times New Roman"/>
          <w:color w:val="auto"/>
          <w:sz w:val="24"/>
          <w:szCs w:val="24"/>
          <w:highlight w:val="none"/>
        </w:rPr>
        <w:t>15.2磋商保证金是为了保护采购人免遭因供应商的行为而蒙受的损失。有下述情况之一的，磋商保证金将被没收：</w:t>
      </w:r>
    </w:p>
    <w:p>
      <w:pPr>
        <w:adjustRightInd w:val="0"/>
        <w:snapToGrid w:val="0"/>
        <w:spacing w:line="360" w:lineRule="auto"/>
        <w:ind w:firstLine="240" w:firstLineChars="100"/>
        <w:rPr>
          <w:rFonts w:ascii="宋体" w:hAnsi="宋体" w:cs="Times New Roman"/>
          <w:color w:val="auto"/>
          <w:sz w:val="24"/>
          <w:szCs w:val="24"/>
          <w:highlight w:val="none"/>
        </w:rPr>
      </w:pPr>
      <w:r>
        <w:rPr>
          <w:rFonts w:hint="eastAsia" w:ascii="宋体" w:hAnsi="宋体" w:cs="Times New Roman"/>
          <w:color w:val="auto"/>
          <w:sz w:val="24"/>
          <w:szCs w:val="24"/>
          <w:highlight w:val="none"/>
        </w:rPr>
        <w:t>15.2.1中标后无正当理由不与采购人或者采购代理机构签订合同的；</w:t>
      </w:r>
    </w:p>
    <w:p>
      <w:pPr>
        <w:adjustRightInd w:val="0"/>
        <w:snapToGrid w:val="0"/>
        <w:spacing w:line="360" w:lineRule="auto"/>
        <w:ind w:firstLine="240" w:firstLineChars="100"/>
        <w:rPr>
          <w:rFonts w:ascii="宋体" w:hAnsi="宋体" w:cs="Times New Roman"/>
          <w:color w:val="auto"/>
          <w:sz w:val="24"/>
          <w:szCs w:val="24"/>
          <w:highlight w:val="none"/>
        </w:rPr>
      </w:pPr>
      <w:r>
        <w:rPr>
          <w:rFonts w:hint="eastAsia" w:ascii="宋体" w:hAnsi="宋体" w:cs="Times New Roman"/>
          <w:color w:val="auto"/>
          <w:sz w:val="24"/>
          <w:szCs w:val="24"/>
          <w:highlight w:val="none"/>
        </w:rPr>
        <w:t>15.2.2将中标项目转让给他人，或者在响应文件中未说明，且未经采购招标机构同意，将中标项目分包给他人的；</w:t>
      </w:r>
    </w:p>
    <w:p>
      <w:pPr>
        <w:adjustRightInd w:val="0"/>
        <w:snapToGrid w:val="0"/>
        <w:spacing w:line="360" w:lineRule="auto"/>
        <w:ind w:firstLine="240" w:firstLineChars="100"/>
        <w:rPr>
          <w:rFonts w:ascii="宋体" w:hAnsi="宋体" w:cs="Times New Roman"/>
          <w:color w:val="auto"/>
          <w:sz w:val="24"/>
          <w:szCs w:val="24"/>
          <w:highlight w:val="none"/>
        </w:rPr>
      </w:pPr>
      <w:r>
        <w:rPr>
          <w:rFonts w:hint="eastAsia" w:ascii="宋体" w:hAnsi="宋体" w:cs="Times New Roman"/>
          <w:color w:val="auto"/>
          <w:sz w:val="24"/>
          <w:szCs w:val="24"/>
          <w:highlight w:val="none"/>
        </w:rPr>
        <w:t>15.2.3拒绝履行合同义务的。</w:t>
      </w:r>
    </w:p>
    <w:p>
      <w:pPr>
        <w:adjustRightInd w:val="0"/>
        <w:snapToGrid w:val="0"/>
        <w:spacing w:line="360" w:lineRule="auto"/>
        <w:ind w:firstLine="240" w:firstLineChars="100"/>
        <w:rPr>
          <w:rFonts w:ascii="宋体" w:hAnsi="宋体" w:cs="Times New Roman"/>
          <w:color w:val="auto"/>
          <w:sz w:val="24"/>
          <w:szCs w:val="24"/>
          <w:highlight w:val="none"/>
        </w:rPr>
      </w:pPr>
      <w:r>
        <w:rPr>
          <w:rFonts w:hint="eastAsia" w:ascii="宋体" w:hAnsi="宋体" w:cs="Times New Roman"/>
          <w:color w:val="auto"/>
          <w:sz w:val="24"/>
          <w:szCs w:val="24"/>
          <w:highlight w:val="none"/>
        </w:rPr>
        <w:t>15.3磋商保证金的返还：</w:t>
      </w:r>
    </w:p>
    <w:p>
      <w:pPr>
        <w:adjustRightInd w:val="0"/>
        <w:snapToGrid w:val="0"/>
        <w:spacing w:line="360" w:lineRule="auto"/>
        <w:ind w:firstLine="240" w:firstLineChars="100"/>
        <w:rPr>
          <w:rFonts w:ascii="宋体" w:hAnsi="宋体" w:cs="Times New Roman"/>
          <w:color w:val="auto"/>
          <w:sz w:val="24"/>
          <w:szCs w:val="24"/>
          <w:highlight w:val="none"/>
        </w:rPr>
      </w:pPr>
      <w:r>
        <w:rPr>
          <w:rFonts w:hint="eastAsia" w:ascii="宋体" w:hAnsi="宋体" w:cs="Times New Roman"/>
          <w:color w:val="auto"/>
          <w:sz w:val="24"/>
          <w:szCs w:val="24"/>
          <w:highlight w:val="none"/>
        </w:rPr>
        <w:t>15.3.1确定的供应商：成交供应商与采购人签订采购合同后5个工作日内，将磋商保证金全部返还给供应商。</w:t>
      </w:r>
    </w:p>
    <w:p>
      <w:pPr>
        <w:adjustRightInd w:val="0"/>
        <w:snapToGrid w:val="0"/>
        <w:spacing w:line="360" w:lineRule="auto"/>
        <w:ind w:firstLine="240" w:firstLineChars="100"/>
        <w:rPr>
          <w:rFonts w:ascii="宋体" w:hAnsi="宋体" w:cs="Times New Roman"/>
          <w:color w:val="auto"/>
          <w:sz w:val="24"/>
          <w:szCs w:val="24"/>
          <w:highlight w:val="none"/>
        </w:rPr>
      </w:pPr>
      <w:r>
        <w:rPr>
          <w:rFonts w:hint="eastAsia" w:ascii="宋体" w:hAnsi="宋体" w:cs="Times New Roman"/>
          <w:color w:val="auto"/>
          <w:sz w:val="24"/>
          <w:szCs w:val="24"/>
          <w:highlight w:val="none"/>
        </w:rPr>
        <w:t>15.3.2未选定的供应商：在成交通知书发出后5个工作日内退还。</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 xml:space="preserve">16. </w:t>
      </w:r>
      <w:r>
        <w:rPr>
          <w:rFonts w:hint="eastAsia" w:ascii="宋体" w:hAnsi="宋体" w:cs="Times New Roman"/>
          <w:color w:val="auto"/>
          <w:sz w:val="24"/>
          <w:szCs w:val="24"/>
          <w:highlight w:val="none"/>
        </w:rPr>
        <w:t>磋商响应有效期</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16.1 </w:t>
      </w:r>
      <w:r>
        <w:rPr>
          <w:rFonts w:hint="eastAsia" w:ascii="宋体" w:hAnsi="宋体" w:cs="Times New Roman"/>
          <w:color w:val="auto"/>
          <w:sz w:val="24"/>
          <w:szCs w:val="24"/>
          <w:highlight w:val="none"/>
        </w:rPr>
        <w:t>磋商响应有效期见磋商须知前附表，从本章第</w:t>
      </w:r>
      <w:r>
        <w:rPr>
          <w:rFonts w:ascii="宋体" w:hAnsi="宋体" w:cs="Times New Roman"/>
          <w:color w:val="auto"/>
          <w:sz w:val="24"/>
          <w:szCs w:val="24"/>
          <w:highlight w:val="none"/>
        </w:rPr>
        <w:t>9.1</w:t>
      </w:r>
      <w:r>
        <w:rPr>
          <w:rFonts w:hint="eastAsia" w:ascii="宋体" w:hAnsi="宋体" w:cs="Times New Roman"/>
          <w:color w:val="auto"/>
          <w:sz w:val="24"/>
          <w:szCs w:val="24"/>
          <w:highlight w:val="none"/>
        </w:rPr>
        <w:t>款规定的提交首次响应文件截止时间之日起计算。磋商响应有效期不足的将被视为无效响应。</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17.</w:t>
      </w:r>
      <w:r>
        <w:rPr>
          <w:rFonts w:hint="eastAsia" w:ascii="宋体" w:hAnsi="宋体" w:cs="Times New Roman"/>
          <w:color w:val="auto"/>
          <w:sz w:val="24"/>
          <w:szCs w:val="24"/>
          <w:highlight w:val="none"/>
        </w:rPr>
        <w:t>响应文件的签署及规定</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 xml:space="preserve">17.1 法定代表人或被授权代理人必须按采购文件的规定在响应文件、供应商基本情况表上签字并加盖供应商单位公章，不得使用其它形式如带有“专用章”等字样的印章，否则为无效投标。如供应商对响应文件进行了修改，则须由供应商的法定代表人或被授权代理人在修改的每一页上签字或加盖公章。 </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 xml:space="preserve">17.2 任何行间插字、涂改和增删，必须由供应商的法定代表人或授权代理人签字或加盖公章后才有效。 </w:t>
      </w:r>
    </w:p>
    <w:p>
      <w:pPr>
        <w:adjustRightInd w:val="0"/>
        <w:snapToGrid w:val="0"/>
        <w:spacing w:line="360" w:lineRule="auto"/>
        <w:ind w:firstLine="240" w:firstLineChars="100"/>
        <w:rPr>
          <w:rFonts w:hint="eastAsia" w:ascii="宋体" w:hAnsi="宋体" w:eastAsia="宋体" w:cs="宋体"/>
          <w:color w:val="auto"/>
          <w:spacing w:val="8"/>
          <w:sz w:val="28"/>
          <w:szCs w:val="28"/>
          <w:highlight w:val="none"/>
        </w:rPr>
      </w:pPr>
      <w:r>
        <w:rPr>
          <w:rFonts w:hint="eastAsia" w:ascii="宋体" w:hAnsi="宋体" w:cs="Times New Roman"/>
          <w:color w:val="auto"/>
          <w:sz w:val="24"/>
          <w:szCs w:val="24"/>
          <w:highlight w:val="none"/>
          <w:lang w:val="en-US" w:eastAsia="zh-CN"/>
        </w:rPr>
        <w:t xml:space="preserve">17.3 供应商应在响应文件封面加盖供应商的印章，封面盖章、签字。 </w:t>
      </w:r>
    </w:p>
    <w:p>
      <w:pPr>
        <w:adjustRightInd w:val="0"/>
        <w:snapToGrid w:val="0"/>
        <w:spacing w:line="360" w:lineRule="auto"/>
        <w:rPr>
          <w:rFonts w:ascii="宋体" w:cs="Times New Roman"/>
          <w:b/>
          <w:color w:val="auto"/>
          <w:sz w:val="24"/>
          <w:szCs w:val="24"/>
          <w:highlight w:val="none"/>
        </w:rPr>
      </w:pPr>
      <w:r>
        <w:rPr>
          <w:rFonts w:hint="eastAsia" w:ascii="宋体" w:hAnsi="宋体" w:cs="Times New Roman"/>
          <w:b/>
          <w:color w:val="auto"/>
          <w:sz w:val="24"/>
          <w:szCs w:val="24"/>
          <w:highlight w:val="none"/>
        </w:rPr>
        <w:t>四、响应文件的递交</w:t>
      </w:r>
    </w:p>
    <w:p>
      <w:pPr>
        <w:adjustRightInd w:val="0"/>
        <w:snapToGrid w:val="0"/>
        <w:spacing w:line="360" w:lineRule="auto"/>
        <w:outlineLvl w:val="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 xml:space="preserve">18.响应文件签收 </w:t>
      </w:r>
    </w:p>
    <w:p>
      <w:pPr>
        <w:adjustRightInd w:val="0"/>
        <w:snapToGrid w:val="0"/>
        <w:spacing w:line="360" w:lineRule="auto"/>
        <w:ind w:firstLine="240" w:firstLineChars="100"/>
        <w:outlineLvl w:val="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 xml:space="preserve">18.1 现场递交响应文件。 </w:t>
      </w:r>
    </w:p>
    <w:p>
      <w:pPr>
        <w:adjustRightInd w:val="0"/>
        <w:snapToGrid w:val="0"/>
        <w:spacing w:line="360" w:lineRule="auto"/>
        <w:ind w:firstLine="240" w:firstLineChars="100"/>
        <w:outlineLvl w:val="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 xml:space="preserve">18.2 对供应商提交的响应文件在公开报价后不予退还。 </w:t>
      </w:r>
    </w:p>
    <w:p>
      <w:pPr>
        <w:adjustRightInd w:val="0"/>
        <w:snapToGrid w:val="0"/>
        <w:spacing w:line="360" w:lineRule="auto"/>
        <w:outlineLvl w:val="0"/>
        <w:rPr>
          <w:rFonts w:ascii="宋体" w:cs="Times New Roman"/>
          <w:color w:val="auto"/>
          <w:sz w:val="24"/>
          <w:szCs w:val="24"/>
          <w:highlight w:val="none"/>
        </w:rPr>
      </w:pPr>
      <w:r>
        <w:rPr>
          <w:rFonts w:ascii="宋体" w:hAnsi="宋体" w:cs="Times New Roman"/>
          <w:color w:val="auto"/>
          <w:sz w:val="24"/>
          <w:szCs w:val="24"/>
          <w:highlight w:val="none"/>
        </w:rPr>
        <w:t>19.</w:t>
      </w:r>
      <w:r>
        <w:rPr>
          <w:rFonts w:hint="eastAsia" w:ascii="宋体" w:hAnsi="宋体" w:cs="Times New Roman"/>
          <w:color w:val="auto"/>
          <w:sz w:val="24"/>
          <w:szCs w:val="24"/>
          <w:highlight w:val="none"/>
        </w:rPr>
        <w:t>响应文件的补充、修改或者撤回</w:t>
      </w:r>
    </w:p>
    <w:p>
      <w:pPr>
        <w:adjustRightInd w:val="0"/>
        <w:snapToGrid w:val="0"/>
        <w:spacing w:line="360" w:lineRule="auto"/>
        <w:ind w:firstLine="240" w:firstLineChars="100"/>
        <w:outlineLvl w:val="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 xml:space="preserve">19.1 供应商在竞争性采购文件要求提交响应文件的截止时间前，可以补充、修改或者撤回已提交的响应文件。 </w:t>
      </w:r>
    </w:p>
    <w:p>
      <w:pPr>
        <w:adjustRightInd w:val="0"/>
        <w:snapToGrid w:val="0"/>
        <w:spacing w:line="360" w:lineRule="auto"/>
        <w:ind w:firstLine="240" w:firstLineChars="100"/>
        <w:outlineLvl w:val="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 xml:space="preserve">19.2 供应商对响应文件的补充、修改或撤回应按本须知规定编制、标记和递交。 </w:t>
      </w:r>
    </w:p>
    <w:p>
      <w:pPr>
        <w:adjustRightInd w:val="0"/>
        <w:snapToGrid w:val="0"/>
        <w:spacing w:line="360" w:lineRule="auto"/>
        <w:ind w:firstLine="240" w:firstLineChars="100"/>
        <w:outlineLvl w:val="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19.3 供应商在投标有效期内撤销的其保证金不予退还。</w:t>
      </w:r>
    </w:p>
    <w:p>
      <w:pPr>
        <w:adjustRightInd w:val="0"/>
        <w:snapToGrid w:val="0"/>
        <w:spacing w:line="360" w:lineRule="auto"/>
        <w:outlineLvl w:val="0"/>
        <w:rPr>
          <w:rFonts w:ascii="宋体" w:cs="Times New Roman"/>
          <w:color w:val="auto"/>
          <w:sz w:val="24"/>
          <w:szCs w:val="24"/>
          <w:highlight w:val="none"/>
        </w:rPr>
      </w:pPr>
      <w:r>
        <w:rPr>
          <w:rFonts w:ascii="宋体" w:hAnsi="宋体" w:cs="Times New Roman"/>
          <w:color w:val="auto"/>
          <w:sz w:val="24"/>
          <w:szCs w:val="24"/>
          <w:highlight w:val="none"/>
        </w:rPr>
        <w:t>20.</w:t>
      </w:r>
      <w:r>
        <w:rPr>
          <w:rFonts w:hint="eastAsia" w:ascii="宋体" w:hAnsi="宋体" w:cs="Times New Roman"/>
          <w:color w:val="auto"/>
          <w:sz w:val="24"/>
          <w:szCs w:val="24"/>
          <w:highlight w:val="none"/>
        </w:rPr>
        <w:t>响应文件的递交与接收</w:t>
      </w:r>
    </w:p>
    <w:p>
      <w:pPr>
        <w:adjustRightInd w:val="0"/>
        <w:snapToGrid w:val="0"/>
        <w:spacing w:line="360" w:lineRule="auto"/>
        <w:ind w:firstLine="240" w:firstLineChars="100"/>
        <w:rPr>
          <w:rFonts w:hint="eastAsia" w:ascii="宋体" w:hAnsi="宋体" w:cs="Times New Roman"/>
          <w:color w:val="auto"/>
          <w:sz w:val="24"/>
          <w:szCs w:val="24"/>
          <w:highlight w:val="none"/>
        </w:rPr>
      </w:pPr>
      <w:r>
        <w:rPr>
          <w:rFonts w:ascii="宋体" w:hAnsi="宋体" w:cs="Times New Roman"/>
          <w:color w:val="auto"/>
          <w:sz w:val="24"/>
          <w:szCs w:val="24"/>
          <w:highlight w:val="none"/>
        </w:rPr>
        <w:t xml:space="preserve">20.1 </w:t>
      </w:r>
      <w:r>
        <w:rPr>
          <w:rFonts w:hint="eastAsia" w:ascii="宋体" w:hAnsi="宋体" w:cs="Times New Roman"/>
          <w:color w:val="auto"/>
          <w:sz w:val="24"/>
          <w:szCs w:val="24"/>
          <w:highlight w:val="none"/>
        </w:rPr>
        <w:t>供应商应在本章第</w:t>
      </w:r>
      <w:r>
        <w:rPr>
          <w:rFonts w:ascii="宋体" w:hAnsi="宋体" w:cs="Times New Roman"/>
          <w:color w:val="auto"/>
          <w:sz w:val="24"/>
          <w:szCs w:val="24"/>
          <w:highlight w:val="none"/>
        </w:rPr>
        <w:t>9.1</w:t>
      </w:r>
      <w:r>
        <w:rPr>
          <w:rFonts w:hint="eastAsia" w:ascii="宋体" w:hAnsi="宋体" w:cs="Times New Roman"/>
          <w:color w:val="auto"/>
          <w:sz w:val="24"/>
          <w:szCs w:val="24"/>
          <w:highlight w:val="none"/>
        </w:rPr>
        <w:t>款规定的提交首次响应文件截止时间前，将响应文件送达磋商须知前附表中指定的地点。</w:t>
      </w:r>
    </w:p>
    <w:p>
      <w:pPr>
        <w:adjustRightInd w:val="0"/>
        <w:snapToGrid w:val="0"/>
        <w:spacing w:line="360" w:lineRule="auto"/>
        <w:rPr>
          <w:rFonts w:hint="eastAsia" w:ascii="宋体" w:hAnsi="宋体" w:cs="Times New Roman"/>
          <w:b/>
          <w:color w:val="auto"/>
          <w:sz w:val="24"/>
          <w:szCs w:val="24"/>
          <w:highlight w:val="none"/>
        </w:rPr>
      </w:pPr>
      <w:r>
        <w:rPr>
          <w:rFonts w:hint="eastAsia" w:ascii="宋体" w:hAnsi="宋体" w:cs="Times New Roman"/>
          <w:b/>
          <w:color w:val="auto"/>
          <w:sz w:val="24"/>
          <w:szCs w:val="24"/>
          <w:highlight w:val="none"/>
        </w:rPr>
        <w:t>五、磋商与评审</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 xml:space="preserve">21. </w:t>
      </w:r>
      <w:r>
        <w:rPr>
          <w:rFonts w:hint="eastAsia" w:ascii="宋体" w:hAnsi="宋体" w:cs="Times New Roman"/>
          <w:color w:val="auto"/>
          <w:sz w:val="24"/>
          <w:szCs w:val="24"/>
          <w:highlight w:val="none"/>
        </w:rPr>
        <w:t>磋商小组</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21.1</w:t>
      </w:r>
      <w:r>
        <w:rPr>
          <w:rFonts w:hint="eastAsia" w:ascii="宋体" w:hAnsi="宋体" w:cs="Times New Roman"/>
          <w:color w:val="auto"/>
          <w:sz w:val="24"/>
          <w:szCs w:val="24"/>
          <w:highlight w:val="none"/>
        </w:rPr>
        <w:t>磋商与评审由依法组建的磋商小组负责，磋商小组由采购人代表和评审专家共</w:t>
      </w:r>
      <w:r>
        <w:rPr>
          <w:rFonts w:ascii="宋体" w:hAnsi="宋体" w:cs="Times New Roman"/>
          <w:color w:val="auto"/>
          <w:sz w:val="24"/>
          <w:szCs w:val="24"/>
          <w:highlight w:val="none"/>
        </w:rPr>
        <w:t>3</w:t>
      </w:r>
      <w:r>
        <w:rPr>
          <w:rFonts w:hint="eastAsia" w:ascii="宋体" w:hAnsi="宋体" w:cs="Times New Roman"/>
          <w:color w:val="auto"/>
          <w:sz w:val="24"/>
          <w:szCs w:val="24"/>
          <w:highlight w:val="none"/>
        </w:rPr>
        <w:t>人及以上单数组成。</w:t>
      </w:r>
    </w:p>
    <w:p>
      <w:pPr>
        <w:adjustRightInd w:val="0"/>
        <w:snapToGrid w:val="0"/>
        <w:spacing w:line="360" w:lineRule="auto"/>
        <w:outlineLvl w:val="0"/>
        <w:rPr>
          <w:rFonts w:ascii="宋体" w:cs="Times New Roman"/>
          <w:color w:val="auto"/>
          <w:sz w:val="24"/>
          <w:szCs w:val="24"/>
          <w:highlight w:val="none"/>
        </w:rPr>
      </w:pPr>
      <w:r>
        <w:rPr>
          <w:rFonts w:ascii="宋体" w:hAnsi="宋体" w:cs="Times New Roman"/>
          <w:color w:val="auto"/>
          <w:sz w:val="24"/>
          <w:szCs w:val="24"/>
          <w:highlight w:val="none"/>
        </w:rPr>
        <w:t>22.</w:t>
      </w:r>
      <w:r>
        <w:rPr>
          <w:rFonts w:hint="eastAsia" w:ascii="宋体" w:hAnsi="宋体" w:cs="Times New Roman"/>
          <w:color w:val="auto"/>
          <w:sz w:val="24"/>
          <w:szCs w:val="24"/>
          <w:highlight w:val="none"/>
        </w:rPr>
        <w:t>初步审查</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22.1</w:t>
      </w:r>
      <w:r>
        <w:rPr>
          <w:rFonts w:hint="eastAsia" w:ascii="宋体" w:hAnsi="宋体" w:cs="Times New Roman"/>
          <w:color w:val="auto"/>
          <w:sz w:val="24"/>
          <w:szCs w:val="24"/>
          <w:highlight w:val="none"/>
        </w:rPr>
        <w:t>磋商小组应当对供应商提交的首次响应文件进行初步审查，包括响应文件的有效性性、完整性、符合性。除可变动的技术、服务要求以及合同草案条款外，首次提交的响应文件有下列情况之一，其响应文件无效，磋商小组应当告知有关供应商。</w:t>
      </w:r>
    </w:p>
    <w:p>
      <w:pPr>
        <w:adjustRightInd w:val="0"/>
        <w:snapToGrid w:val="0"/>
        <w:spacing w:line="360" w:lineRule="auto"/>
        <w:ind w:firstLine="480" w:firstLineChars="200"/>
        <w:rPr>
          <w:rFonts w:ascii="宋体" w:cs="Times New Roman"/>
          <w:color w:val="auto"/>
          <w:sz w:val="24"/>
          <w:szCs w:val="24"/>
          <w:highlight w:val="none"/>
        </w:rPr>
      </w:pPr>
      <w:r>
        <w:rPr>
          <w:rFonts w:hint="eastAsia" w:ascii="宋体" w:hAnsi="宋体" w:cs="Times New Roman"/>
          <w:color w:val="auto"/>
          <w:sz w:val="24"/>
          <w:szCs w:val="24"/>
          <w:highlight w:val="none"/>
        </w:rPr>
        <w:t>（</w:t>
      </w:r>
      <w:r>
        <w:rPr>
          <w:rFonts w:ascii="宋体" w:hAnsi="宋体" w:cs="Times New Roman"/>
          <w:color w:val="auto"/>
          <w:sz w:val="24"/>
          <w:szCs w:val="24"/>
          <w:highlight w:val="none"/>
        </w:rPr>
        <w:t>1</w:t>
      </w:r>
      <w:r>
        <w:rPr>
          <w:rFonts w:hint="eastAsia" w:ascii="宋体" w:hAnsi="宋体" w:cs="Times New Roman"/>
          <w:color w:val="auto"/>
          <w:sz w:val="24"/>
          <w:szCs w:val="24"/>
          <w:highlight w:val="none"/>
        </w:rPr>
        <w:t>）应交未交保证金或金额不足、保函有效期不足、保证金形式或保函出证机构不符合</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要求的；</w:t>
      </w:r>
    </w:p>
    <w:p>
      <w:pPr>
        <w:adjustRightInd w:val="0"/>
        <w:snapToGrid w:val="0"/>
        <w:spacing w:line="360" w:lineRule="auto"/>
        <w:ind w:firstLine="480" w:firstLineChars="200"/>
        <w:outlineLvl w:val="0"/>
        <w:rPr>
          <w:rFonts w:ascii="宋体" w:cs="Times New Roman"/>
          <w:color w:val="auto"/>
          <w:sz w:val="24"/>
          <w:szCs w:val="24"/>
          <w:highlight w:val="none"/>
        </w:rPr>
      </w:pPr>
      <w:r>
        <w:rPr>
          <w:rFonts w:hint="eastAsia" w:ascii="宋体" w:hAnsi="宋体" w:cs="Times New Roman"/>
          <w:color w:val="auto"/>
          <w:sz w:val="24"/>
          <w:szCs w:val="24"/>
          <w:highlight w:val="none"/>
        </w:rPr>
        <w:t>（</w:t>
      </w:r>
      <w:r>
        <w:rPr>
          <w:rFonts w:ascii="宋体" w:hAnsi="宋体" w:cs="Times New Roman"/>
          <w:color w:val="auto"/>
          <w:sz w:val="24"/>
          <w:szCs w:val="24"/>
          <w:highlight w:val="none"/>
        </w:rPr>
        <w:t>2</w:t>
      </w:r>
      <w:r>
        <w:rPr>
          <w:rFonts w:hint="eastAsia" w:ascii="宋体" w:hAnsi="宋体" w:cs="Times New Roman"/>
          <w:color w:val="auto"/>
          <w:sz w:val="24"/>
          <w:szCs w:val="24"/>
          <w:highlight w:val="none"/>
        </w:rPr>
        <w:t>）未按照</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规定要求签署、盖章的；</w:t>
      </w:r>
    </w:p>
    <w:p>
      <w:pPr>
        <w:adjustRightInd w:val="0"/>
        <w:snapToGrid w:val="0"/>
        <w:spacing w:line="360" w:lineRule="auto"/>
        <w:ind w:firstLine="480" w:firstLineChars="200"/>
        <w:rPr>
          <w:rFonts w:ascii="宋体" w:cs="Times New Roman"/>
          <w:color w:val="auto"/>
          <w:sz w:val="24"/>
          <w:szCs w:val="24"/>
          <w:highlight w:val="none"/>
        </w:rPr>
      </w:pPr>
      <w:r>
        <w:rPr>
          <w:rFonts w:hint="eastAsia" w:ascii="宋体" w:hAnsi="宋体" w:cs="Times New Roman"/>
          <w:color w:val="auto"/>
          <w:sz w:val="24"/>
          <w:szCs w:val="24"/>
          <w:highlight w:val="none"/>
        </w:rPr>
        <w:t>（</w:t>
      </w:r>
      <w:r>
        <w:rPr>
          <w:rFonts w:ascii="宋体" w:hAnsi="宋体" w:cs="Times New Roman"/>
          <w:color w:val="auto"/>
          <w:sz w:val="24"/>
          <w:szCs w:val="24"/>
          <w:highlight w:val="none"/>
        </w:rPr>
        <w:t>3</w:t>
      </w:r>
      <w:r>
        <w:rPr>
          <w:rFonts w:hint="eastAsia" w:ascii="宋体" w:hAnsi="宋体" w:cs="Times New Roman"/>
          <w:color w:val="auto"/>
          <w:sz w:val="24"/>
          <w:szCs w:val="24"/>
          <w:highlight w:val="none"/>
        </w:rPr>
        <w:t>）响应有效期不足的；</w:t>
      </w:r>
    </w:p>
    <w:p>
      <w:pPr>
        <w:adjustRightInd w:val="0"/>
        <w:snapToGrid w:val="0"/>
        <w:spacing w:line="360" w:lineRule="auto"/>
        <w:ind w:firstLine="480" w:firstLineChars="200"/>
        <w:outlineLvl w:val="0"/>
        <w:rPr>
          <w:rFonts w:ascii="宋体" w:cs="Times New Roman"/>
          <w:color w:val="auto"/>
          <w:sz w:val="24"/>
          <w:szCs w:val="24"/>
          <w:highlight w:val="none"/>
        </w:rPr>
      </w:pPr>
      <w:r>
        <w:rPr>
          <w:rFonts w:hint="eastAsia" w:ascii="宋体" w:hAnsi="宋体" w:cs="Times New Roman"/>
          <w:color w:val="auto"/>
          <w:sz w:val="24"/>
          <w:szCs w:val="24"/>
          <w:highlight w:val="none"/>
        </w:rPr>
        <w:t>（</w:t>
      </w:r>
      <w:r>
        <w:rPr>
          <w:rFonts w:ascii="宋体" w:hAnsi="宋体" w:cs="Times New Roman"/>
          <w:color w:val="auto"/>
          <w:sz w:val="24"/>
          <w:szCs w:val="24"/>
          <w:highlight w:val="none"/>
        </w:rPr>
        <w:t>4</w:t>
      </w:r>
      <w:r>
        <w:rPr>
          <w:rFonts w:hint="eastAsia" w:ascii="宋体" w:hAnsi="宋体" w:cs="Times New Roman"/>
          <w:color w:val="auto"/>
          <w:sz w:val="24"/>
          <w:szCs w:val="24"/>
          <w:highlight w:val="none"/>
        </w:rPr>
        <w:t>）未按照</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规定提供资格证明材料的；</w:t>
      </w:r>
    </w:p>
    <w:p>
      <w:pPr>
        <w:adjustRightInd w:val="0"/>
        <w:snapToGrid w:val="0"/>
        <w:spacing w:line="360" w:lineRule="auto"/>
        <w:ind w:firstLine="600" w:firstLineChars="250"/>
        <w:rPr>
          <w:rFonts w:ascii="宋体" w:cs="Times New Roman"/>
          <w:color w:val="auto"/>
          <w:sz w:val="24"/>
          <w:szCs w:val="24"/>
          <w:highlight w:val="none"/>
        </w:rPr>
      </w:pPr>
      <w:r>
        <w:rPr>
          <w:rFonts w:ascii="宋体" w:hAnsi="宋体" w:cs="Times New Roman"/>
          <w:color w:val="auto"/>
          <w:sz w:val="24"/>
          <w:szCs w:val="24"/>
          <w:highlight w:val="none"/>
        </w:rPr>
        <w:t>(5)</w:t>
      </w:r>
      <w:r>
        <w:rPr>
          <w:rFonts w:hint="eastAsia" w:ascii="宋体" w:hAnsi="宋体" w:cs="Times New Roman"/>
          <w:color w:val="auto"/>
          <w:sz w:val="24"/>
          <w:szCs w:val="24"/>
          <w:highlight w:val="none"/>
        </w:rPr>
        <w:t>其他不符合法律、规章、范性文件和</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规定的。</w:t>
      </w:r>
    </w:p>
    <w:p>
      <w:pPr>
        <w:adjustRightInd w:val="0"/>
        <w:snapToGrid w:val="0"/>
        <w:spacing w:line="360" w:lineRule="auto"/>
        <w:outlineLvl w:val="0"/>
        <w:rPr>
          <w:rFonts w:ascii="宋体" w:cs="Times New Roman"/>
          <w:color w:val="auto"/>
          <w:sz w:val="24"/>
          <w:szCs w:val="24"/>
          <w:highlight w:val="none"/>
        </w:rPr>
      </w:pPr>
      <w:r>
        <w:rPr>
          <w:rFonts w:ascii="宋体" w:hAnsi="宋体" w:cs="Times New Roman"/>
          <w:color w:val="auto"/>
          <w:sz w:val="24"/>
          <w:szCs w:val="24"/>
          <w:highlight w:val="none"/>
        </w:rPr>
        <w:t>23.</w:t>
      </w:r>
      <w:r>
        <w:rPr>
          <w:rFonts w:hint="eastAsia" w:ascii="宋体" w:hAnsi="宋体" w:cs="Times New Roman"/>
          <w:color w:val="auto"/>
          <w:sz w:val="24"/>
          <w:szCs w:val="24"/>
          <w:highlight w:val="none"/>
        </w:rPr>
        <w:t>澄清</w:t>
      </w:r>
    </w:p>
    <w:p>
      <w:pPr>
        <w:adjustRightInd w:val="0"/>
        <w:snapToGrid w:val="0"/>
        <w:spacing w:line="360" w:lineRule="auto"/>
        <w:ind w:firstLine="240" w:firstLineChars="100"/>
        <w:rPr>
          <w:rFonts w:ascii="宋体" w:hAnsi="宋体" w:cs="Times New Roman"/>
          <w:color w:val="auto"/>
          <w:sz w:val="24"/>
          <w:szCs w:val="24"/>
          <w:highlight w:val="none"/>
        </w:rPr>
      </w:pPr>
      <w:r>
        <w:rPr>
          <w:rFonts w:hint="eastAsia" w:ascii="宋体" w:hAnsi="宋体" w:cs="Times New Roman"/>
          <w:color w:val="auto"/>
          <w:sz w:val="24"/>
          <w:szCs w:val="24"/>
          <w:highlight w:val="none"/>
        </w:rPr>
        <w:t>23.1</w:t>
      </w:r>
      <w:r>
        <w:rPr>
          <w:rFonts w:hint="eastAsia" w:ascii="宋体" w:hAnsi="宋体" w:cs="Times New Roman"/>
          <w:color w:val="auto"/>
          <w:sz w:val="24"/>
          <w:szCs w:val="24"/>
          <w:highlight w:val="none"/>
          <w:lang w:val="en-US" w:eastAsia="zh-CN"/>
        </w:rPr>
        <w:t xml:space="preserve"> </w:t>
      </w:r>
      <w:r>
        <w:rPr>
          <w:rFonts w:hint="eastAsia" w:ascii="宋体" w:hAnsi="宋体" w:cs="Times New Roman"/>
          <w:color w:val="auto"/>
          <w:sz w:val="24"/>
          <w:szCs w:val="24"/>
          <w:highlight w:val="none"/>
        </w:rPr>
        <w:t>磋商小组有权请供应商就响应文件中的有关问题予以说明和澄清。</w:t>
      </w:r>
    </w:p>
    <w:p>
      <w:pPr>
        <w:adjustRightInd w:val="0"/>
        <w:snapToGrid w:val="0"/>
        <w:spacing w:line="360" w:lineRule="auto"/>
        <w:ind w:firstLine="240" w:firstLineChars="100"/>
        <w:rPr>
          <w:rFonts w:ascii="宋体" w:hAnsi="宋体" w:cs="Times New Roman"/>
          <w:color w:val="auto"/>
          <w:sz w:val="24"/>
          <w:szCs w:val="24"/>
          <w:highlight w:val="none"/>
        </w:rPr>
      </w:pPr>
      <w:r>
        <w:rPr>
          <w:rFonts w:hint="eastAsia" w:ascii="宋体" w:hAnsi="宋体" w:cs="Times New Roman"/>
          <w:color w:val="auto"/>
          <w:sz w:val="24"/>
          <w:szCs w:val="24"/>
          <w:highlight w:val="none"/>
        </w:rPr>
        <w:t>23.2 供应商的澄清文件是响应文件的组成部分，并替代响应文件中被澄清的部分。</w:t>
      </w:r>
    </w:p>
    <w:p>
      <w:pPr>
        <w:adjustRightInd w:val="0"/>
        <w:snapToGrid w:val="0"/>
        <w:spacing w:line="360" w:lineRule="auto"/>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24.</w:t>
      </w:r>
      <w:r>
        <w:rPr>
          <w:rFonts w:hint="eastAsia" w:ascii="宋体" w:hAnsi="宋体" w:cs="Times New Roman"/>
          <w:color w:val="auto"/>
          <w:sz w:val="24"/>
          <w:szCs w:val="24"/>
          <w:highlight w:val="none"/>
        </w:rPr>
        <w:t>磋商</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  24.1 </w:t>
      </w:r>
      <w:r>
        <w:rPr>
          <w:rFonts w:hint="eastAsia" w:ascii="宋体" w:hAnsi="宋体" w:cs="Times New Roman"/>
          <w:color w:val="auto"/>
          <w:sz w:val="24"/>
          <w:szCs w:val="24"/>
          <w:highlight w:val="none"/>
        </w:rPr>
        <w:t>初审结束后，磋商小组所有成员集中与单一供应商分别进行磋商，并给予所有参加磋商的供应商平等的磋商机会。供应商应派其法定代表人或委托代理人参加磋商。</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  24.2 </w:t>
      </w:r>
      <w:r>
        <w:rPr>
          <w:rFonts w:hint="eastAsia" w:ascii="宋体" w:hAnsi="宋体" w:cs="Times New Roman"/>
          <w:color w:val="auto"/>
          <w:sz w:val="24"/>
          <w:szCs w:val="24"/>
          <w:highlight w:val="none"/>
        </w:rPr>
        <w:t>在磋商过程中，磋商小组可以根据</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和磋商情况实质性变动采购需求中的技术、服务要求以及合同草案条款，但不得变动</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中的其他内容。实质性变动的内容，须经采购人代表确认。对</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作出的实质性变动是</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的有效组成部分，磋商小组应当及时以书面形式同时通知所有参加磋商的供应商。供应商应当按照</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的变动情况和磋商小组的要求重新提交响应文件，并由其法定代表人或授权代表签字或者加盖公章。由授权代表签字的，应当附法定代表人授权书。供应商为自然人的，应当由本人签字并附身份证明。</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  24.3 </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不能详细列明采购标的技术、服务要求，需经磋商由供应商提供最终设计方案或解决方案的，磋商结束后，磋商小组应当按照少数服从多数的原则投票推荐</w:t>
      </w:r>
      <w:r>
        <w:rPr>
          <w:rFonts w:ascii="宋体" w:hAnsi="宋体" w:cs="Times New Roman"/>
          <w:color w:val="auto"/>
          <w:sz w:val="24"/>
          <w:szCs w:val="24"/>
          <w:highlight w:val="none"/>
        </w:rPr>
        <w:t>3</w:t>
      </w:r>
      <w:r>
        <w:rPr>
          <w:rFonts w:hint="eastAsia" w:ascii="宋体" w:hAnsi="宋体" w:cs="Times New Roman"/>
          <w:color w:val="auto"/>
          <w:sz w:val="24"/>
          <w:szCs w:val="24"/>
          <w:highlight w:val="none"/>
        </w:rPr>
        <w:t>家以上供应商的设计方案或者解决方案。</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  24.4 </w:t>
      </w:r>
      <w:r>
        <w:rPr>
          <w:rFonts w:hint="eastAsia" w:ascii="宋体" w:hAnsi="宋体" w:cs="Times New Roman"/>
          <w:color w:val="auto"/>
          <w:sz w:val="24"/>
          <w:szCs w:val="24"/>
          <w:highlight w:val="none"/>
        </w:rPr>
        <w:t>磋商小组应当根据实际情况与供应商进行价格磋商，并确定价格磋商的轮次。</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  24.5 </w:t>
      </w:r>
      <w:r>
        <w:rPr>
          <w:rFonts w:hint="eastAsia" w:ascii="宋体" w:hAnsi="宋体" w:cs="Times New Roman"/>
          <w:color w:val="auto"/>
          <w:sz w:val="24"/>
          <w:szCs w:val="24"/>
          <w:highlight w:val="none"/>
        </w:rPr>
        <w:t>已提交响应文件的供应商，在提交最后报价之前，可以根据磋商情况退出磋商。</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  24.6 </w:t>
      </w:r>
      <w:r>
        <w:rPr>
          <w:rFonts w:hint="eastAsia" w:ascii="宋体" w:hAnsi="宋体" w:cs="Times New Roman"/>
          <w:color w:val="auto"/>
          <w:sz w:val="24"/>
          <w:szCs w:val="24"/>
          <w:highlight w:val="none"/>
        </w:rPr>
        <w:t>磋商结束后，供应商按照磋商小组要求重新提交的响应文件，不满足</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及变动后的技术、服务要求以及合同草案条款的实质性要求的，将视为无效响应文件。</w:t>
      </w:r>
    </w:p>
    <w:p>
      <w:pPr>
        <w:adjustRightInd w:val="0"/>
        <w:snapToGrid w:val="0"/>
        <w:spacing w:line="360" w:lineRule="auto"/>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25.</w:t>
      </w:r>
      <w:r>
        <w:rPr>
          <w:rFonts w:hint="eastAsia" w:ascii="宋体" w:hAnsi="宋体" w:cs="Times New Roman"/>
          <w:color w:val="auto"/>
          <w:sz w:val="24"/>
          <w:szCs w:val="24"/>
          <w:highlight w:val="none"/>
        </w:rPr>
        <w:t>报价</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  25.1 </w:t>
      </w:r>
      <w:r>
        <w:rPr>
          <w:rFonts w:hint="eastAsia" w:ascii="宋体" w:hAnsi="宋体" w:cs="Times New Roman"/>
          <w:color w:val="auto"/>
          <w:sz w:val="24"/>
          <w:szCs w:val="24"/>
          <w:highlight w:val="none"/>
        </w:rPr>
        <w:t>磋商结束后，磋商小组应当要求所有实质性响应的供应商在规定时间内提交最后报价，提交最后报价的供应商不得少于</w:t>
      </w:r>
      <w:r>
        <w:rPr>
          <w:rFonts w:ascii="宋体" w:hAnsi="宋体" w:cs="Times New Roman"/>
          <w:color w:val="auto"/>
          <w:sz w:val="24"/>
          <w:szCs w:val="24"/>
          <w:highlight w:val="none"/>
        </w:rPr>
        <w:t>3</w:t>
      </w:r>
      <w:r>
        <w:rPr>
          <w:rFonts w:hint="eastAsia" w:ascii="宋体" w:hAnsi="宋体" w:cs="Times New Roman"/>
          <w:color w:val="auto"/>
          <w:sz w:val="24"/>
          <w:szCs w:val="24"/>
          <w:highlight w:val="none"/>
        </w:rPr>
        <w:t>家。</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  25.2 </w:t>
      </w:r>
      <w:r>
        <w:rPr>
          <w:rFonts w:hint="eastAsia" w:ascii="宋体" w:hAnsi="宋体" w:cs="Times New Roman"/>
          <w:color w:val="auto"/>
          <w:sz w:val="24"/>
          <w:szCs w:val="24"/>
          <w:highlight w:val="none"/>
        </w:rPr>
        <w:t>最后报价是供应商响应文件的有效组成部分。符合《政府采购竞争性磋商采购方式管理暂行办法》第三条第四项情形的，提交最后报价的供应商可以为</w:t>
      </w:r>
      <w:r>
        <w:rPr>
          <w:rFonts w:ascii="宋体" w:hAnsi="宋体" w:cs="Times New Roman"/>
          <w:color w:val="auto"/>
          <w:sz w:val="24"/>
          <w:szCs w:val="24"/>
          <w:highlight w:val="none"/>
        </w:rPr>
        <w:t xml:space="preserve">2 </w:t>
      </w:r>
      <w:r>
        <w:rPr>
          <w:rFonts w:hint="eastAsia" w:ascii="宋体" w:hAnsi="宋体" w:cs="Times New Roman"/>
          <w:color w:val="auto"/>
          <w:sz w:val="24"/>
          <w:szCs w:val="24"/>
          <w:highlight w:val="none"/>
        </w:rPr>
        <w:t>家。</w:t>
      </w:r>
    </w:p>
    <w:p>
      <w:pPr>
        <w:adjustRightInd w:val="0"/>
        <w:snapToGrid w:val="0"/>
        <w:spacing w:line="360" w:lineRule="auto"/>
        <w:jc w:val="left"/>
        <w:rPr>
          <w:rFonts w:ascii="宋体" w:cs="Times New Roman"/>
          <w:color w:val="auto"/>
          <w:sz w:val="24"/>
          <w:szCs w:val="24"/>
          <w:highlight w:val="none"/>
        </w:rPr>
      </w:pPr>
      <w:r>
        <w:rPr>
          <w:rFonts w:ascii="宋体" w:hAnsi="宋体" w:cs="Times New Roman"/>
          <w:color w:val="auto"/>
          <w:sz w:val="24"/>
          <w:szCs w:val="24"/>
          <w:highlight w:val="none"/>
        </w:rPr>
        <w:t>26.</w:t>
      </w:r>
      <w:r>
        <w:rPr>
          <w:rFonts w:hint="eastAsia" w:ascii="宋体" w:hAnsi="宋体" w:cs="Times New Roman"/>
          <w:color w:val="auto"/>
          <w:sz w:val="24"/>
          <w:szCs w:val="24"/>
          <w:highlight w:val="none"/>
        </w:rPr>
        <w:t>评审</w:t>
      </w:r>
    </w:p>
    <w:p>
      <w:pPr>
        <w:adjustRightInd w:val="0"/>
        <w:snapToGrid w:val="0"/>
        <w:spacing w:line="360" w:lineRule="auto"/>
        <w:ind w:firstLine="240" w:firstLineChars="100"/>
        <w:jc w:val="left"/>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26.1 </w:t>
      </w:r>
      <w:r>
        <w:rPr>
          <w:rFonts w:hint="eastAsia" w:ascii="宋体" w:hAnsi="宋体" w:cs="Times New Roman"/>
          <w:color w:val="auto"/>
          <w:sz w:val="24"/>
          <w:szCs w:val="24"/>
          <w:highlight w:val="none"/>
        </w:rPr>
        <w:t>经磋商确定最终采购需求和提交最后报价的供应商后，由磋商小组采用综合评分法对提交最后报价的供应商的响应文件和最后报价进行综合评分。</w:t>
      </w:r>
    </w:p>
    <w:p>
      <w:pPr>
        <w:adjustRightInd w:val="0"/>
        <w:snapToGrid w:val="0"/>
        <w:spacing w:line="360" w:lineRule="auto"/>
        <w:ind w:firstLine="240" w:firstLineChars="100"/>
        <w:jc w:val="left"/>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26.2 </w:t>
      </w:r>
      <w:r>
        <w:rPr>
          <w:rFonts w:hint="eastAsia" w:ascii="宋体" w:hAnsi="宋体" w:cs="Times New Roman"/>
          <w:color w:val="auto"/>
          <w:sz w:val="24"/>
          <w:szCs w:val="24"/>
          <w:highlight w:val="none"/>
        </w:rPr>
        <w:t>评审办法及标准见第三章。评审时，磋商小组各成员应当独立对每个有效响应的文件进行评价、打分，然后汇总每个供应商每项评分因素的得分。</w:t>
      </w:r>
    </w:p>
    <w:p>
      <w:pPr>
        <w:adjustRightInd w:val="0"/>
        <w:snapToGrid w:val="0"/>
        <w:spacing w:line="360" w:lineRule="auto"/>
        <w:ind w:firstLine="240" w:firstLineChars="100"/>
        <w:jc w:val="left"/>
        <w:rPr>
          <w:rFonts w:ascii="宋体" w:cs="Times New Roman"/>
          <w:color w:val="auto"/>
          <w:sz w:val="24"/>
          <w:szCs w:val="24"/>
          <w:highlight w:val="none"/>
        </w:rPr>
      </w:pPr>
      <w:r>
        <w:rPr>
          <w:rFonts w:ascii="宋体" w:hAnsi="宋体" w:cs="Times New Roman"/>
          <w:color w:val="auto"/>
          <w:sz w:val="24"/>
          <w:szCs w:val="24"/>
          <w:highlight w:val="none"/>
        </w:rPr>
        <w:t xml:space="preserve">26.3 </w:t>
      </w:r>
      <w:r>
        <w:rPr>
          <w:rFonts w:hint="eastAsia" w:ascii="宋体" w:hAnsi="宋体" w:cs="Times New Roman"/>
          <w:color w:val="auto"/>
          <w:sz w:val="24"/>
          <w:szCs w:val="24"/>
          <w:highlight w:val="none"/>
        </w:rPr>
        <w:t>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27.</w:t>
      </w:r>
      <w:r>
        <w:rPr>
          <w:rFonts w:hint="eastAsia" w:ascii="宋体" w:hAnsi="宋体" w:cs="Times New Roman"/>
          <w:color w:val="auto"/>
          <w:sz w:val="24"/>
          <w:szCs w:val="24"/>
          <w:highlight w:val="none"/>
        </w:rPr>
        <w:t>提出成交供应商</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27.1 </w:t>
      </w:r>
      <w:r>
        <w:rPr>
          <w:rFonts w:hint="eastAsia" w:ascii="宋体" w:hAnsi="宋体" w:cs="Times New Roman"/>
          <w:color w:val="auto"/>
          <w:sz w:val="24"/>
          <w:szCs w:val="24"/>
          <w:highlight w:val="none"/>
        </w:rPr>
        <w:t>磋商小组应当按照综合评分由高到低的顺序提出</w:t>
      </w:r>
      <w:r>
        <w:rPr>
          <w:rFonts w:ascii="宋体" w:hAnsi="宋体" w:cs="Times New Roman"/>
          <w:color w:val="auto"/>
          <w:sz w:val="24"/>
          <w:szCs w:val="24"/>
          <w:highlight w:val="none"/>
        </w:rPr>
        <w:t>3</w:t>
      </w:r>
      <w:r>
        <w:rPr>
          <w:rFonts w:hint="eastAsia" w:ascii="宋体" w:hAnsi="宋体" w:cs="Times New Roman"/>
          <w:color w:val="auto"/>
          <w:sz w:val="24"/>
          <w:szCs w:val="24"/>
          <w:highlight w:val="none"/>
        </w:rPr>
        <w:t>名以上成交候选人，并编写评审报告。</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27.2 </w:t>
      </w:r>
      <w:r>
        <w:rPr>
          <w:rFonts w:hint="eastAsia" w:ascii="宋体" w:hAnsi="宋体" w:cs="Times New Roman"/>
          <w:color w:val="auto"/>
          <w:sz w:val="24"/>
          <w:szCs w:val="24"/>
          <w:highlight w:val="none"/>
        </w:rPr>
        <w:t>采购人授权磋商小组确定成交供应商的，磋商小组在评审报告中予以确定。</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28.</w:t>
      </w:r>
      <w:r>
        <w:rPr>
          <w:rFonts w:hint="eastAsia" w:ascii="宋体" w:hAnsi="宋体" w:cs="Times New Roman"/>
          <w:color w:val="auto"/>
          <w:sz w:val="24"/>
          <w:szCs w:val="24"/>
          <w:highlight w:val="none"/>
        </w:rPr>
        <w:t>磋商终止</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28.1 </w:t>
      </w:r>
      <w:r>
        <w:rPr>
          <w:rFonts w:hint="eastAsia" w:ascii="宋体" w:hAnsi="宋体" w:cs="Times New Roman"/>
          <w:color w:val="auto"/>
          <w:sz w:val="24"/>
          <w:szCs w:val="24"/>
          <w:highlight w:val="none"/>
        </w:rPr>
        <w:t>出现下列情形之一的，采购人或者采购代理机构应当终止竞争性磋商采购活动，在财政部指定的媒体上发布项目终止公告并说明原因，重新开展采购活动：</w:t>
      </w:r>
    </w:p>
    <w:p>
      <w:pPr>
        <w:adjustRightInd w:val="0"/>
        <w:snapToGrid w:val="0"/>
        <w:spacing w:line="360" w:lineRule="auto"/>
        <w:ind w:firstLine="360" w:firstLineChars="150"/>
        <w:rPr>
          <w:rFonts w:ascii="宋体" w:cs="Times New Roman"/>
          <w:color w:val="auto"/>
          <w:sz w:val="24"/>
          <w:szCs w:val="24"/>
          <w:highlight w:val="none"/>
        </w:rPr>
      </w:pPr>
      <w:r>
        <w:rPr>
          <w:rFonts w:ascii="宋体" w:hAnsi="宋体" w:cs="Times New Roman"/>
          <w:color w:val="auto"/>
          <w:sz w:val="24"/>
          <w:szCs w:val="24"/>
          <w:highlight w:val="none"/>
        </w:rPr>
        <w:t>(l</w:t>
      </w:r>
      <w:r>
        <w:rPr>
          <w:rFonts w:hint="eastAsia" w:ascii="宋体" w:hAnsi="宋体" w:cs="Times New Roman"/>
          <w:color w:val="auto"/>
          <w:sz w:val="24"/>
          <w:szCs w:val="24"/>
          <w:highlight w:val="none"/>
        </w:rPr>
        <w:t>）因情况变化，不再符合规定的竞争性磋商采购方式适用情形的；</w:t>
      </w:r>
    </w:p>
    <w:p>
      <w:pPr>
        <w:adjustRightInd w:val="0"/>
        <w:snapToGrid w:val="0"/>
        <w:spacing w:line="360" w:lineRule="auto"/>
        <w:ind w:firstLine="360" w:firstLineChars="150"/>
        <w:rPr>
          <w:rFonts w:ascii="宋体" w:cs="Times New Roman"/>
          <w:color w:val="auto"/>
          <w:sz w:val="24"/>
          <w:szCs w:val="24"/>
          <w:highlight w:val="none"/>
        </w:rPr>
      </w:pPr>
      <w:r>
        <w:rPr>
          <w:rFonts w:ascii="宋体" w:hAnsi="宋体" w:cs="Times New Roman"/>
          <w:color w:val="auto"/>
          <w:sz w:val="24"/>
          <w:szCs w:val="24"/>
          <w:highlight w:val="none"/>
        </w:rPr>
        <w:t>(2</w:t>
      </w:r>
      <w:r>
        <w:rPr>
          <w:rFonts w:hint="eastAsia" w:ascii="宋体" w:hAnsi="宋体" w:cs="Times New Roman"/>
          <w:color w:val="auto"/>
          <w:sz w:val="24"/>
          <w:szCs w:val="24"/>
          <w:highlight w:val="none"/>
        </w:rPr>
        <w:t>）出现影响采购公正的违法、违规行为的；</w:t>
      </w:r>
    </w:p>
    <w:p>
      <w:pPr>
        <w:adjustRightInd w:val="0"/>
        <w:snapToGrid w:val="0"/>
        <w:spacing w:line="360" w:lineRule="auto"/>
        <w:ind w:firstLine="360" w:firstLineChars="150"/>
        <w:rPr>
          <w:rFonts w:ascii="宋体" w:cs="Times New Roman"/>
          <w:color w:val="auto"/>
          <w:sz w:val="24"/>
          <w:szCs w:val="24"/>
          <w:highlight w:val="none"/>
        </w:rPr>
      </w:pPr>
      <w:r>
        <w:rPr>
          <w:rFonts w:ascii="宋体" w:hAnsi="宋体" w:cs="Times New Roman"/>
          <w:color w:val="auto"/>
          <w:sz w:val="24"/>
          <w:szCs w:val="24"/>
          <w:highlight w:val="none"/>
        </w:rPr>
        <w:t>(3</w:t>
      </w:r>
      <w:r>
        <w:rPr>
          <w:rFonts w:hint="eastAsia" w:ascii="宋体" w:hAnsi="宋体" w:cs="Times New Roman"/>
          <w:color w:val="auto"/>
          <w:sz w:val="24"/>
          <w:szCs w:val="24"/>
          <w:highlight w:val="none"/>
        </w:rPr>
        <w:t>）在采购过程中符合竞争要求的供应商或者报价未超过采购预算的供应商不足</w:t>
      </w:r>
      <w:r>
        <w:rPr>
          <w:rFonts w:ascii="宋体" w:hAnsi="宋体" w:cs="Times New Roman"/>
          <w:color w:val="auto"/>
          <w:sz w:val="24"/>
          <w:szCs w:val="24"/>
          <w:highlight w:val="none"/>
        </w:rPr>
        <w:t>3</w:t>
      </w:r>
      <w:r>
        <w:rPr>
          <w:rFonts w:hint="eastAsia" w:ascii="宋体" w:hAnsi="宋体" w:cs="Times New Roman"/>
          <w:color w:val="auto"/>
          <w:sz w:val="24"/>
          <w:szCs w:val="24"/>
          <w:highlight w:val="none"/>
        </w:rPr>
        <w:t>家的，或者提交最后报价的供应商少于</w:t>
      </w:r>
      <w:r>
        <w:rPr>
          <w:rFonts w:ascii="宋体" w:hAnsi="宋体" w:cs="Times New Roman"/>
          <w:color w:val="auto"/>
          <w:sz w:val="24"/>
          <w:szCs w:val="24"/>
          <w:highlight w:val="none"/>
        </w:rPr>
        <w:t>3</w:t>
      </w:r>
      <w:r>
        <w:rPr>
          <w:rFonts w:hint="eastAsia" w:ascii="宋体" w:hAnsi="宋体" w:cs="Times New Roman"/>
          <w:color w:val="auto"/>
          <w:sz w:val="24"/>
          <w:szCs w:val="24"/>
          <w:highlight w:val="none"/>
        </w:rPr>
        <w:t>家的；</w:t>
      </w:r>
    </w:p>
    <w:p>
      <w:pPr>
        <w:adjustRightInd w:val="0"/>
        <w:snapToGrid w:val="0"/>
        <w:spacing w:line="360" w:lineRule="auto"/>
        <w:ind w:firstLine="360" w:firstLineChars="15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(4</w:t>
      </w:r>
      <w:r>
        <w:rPr>
          <w:rFonts w:hint="eastAsia" w:ascii="宋体" w:hAnsi="宋体" w:cs="Times New Roman"/>
          <w:color w:val="auto"/>
          <w:sz w:val="24"/>
          <w:szCs w:val="24"/>
          <w:highlight w:val="none"/>
        </w:rPr>
        <w:t>）因重大变故，采购任务取消的。</w:t>
      </w:r>
    </w:p>
    <w:p>
      <w:pPr>
        <w:adjustRightInd w:val="0"/>
        <w:snapToGrid w:val="0"/>
        <w:spacing w:line="360" w:lineRule="auto"/>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29.</w:t>
      </w:r>
      <w:r>
        <w:rPr>
          <w:rFonts w:hint="eastAsia" w:ascii="宋体" w:hAnsi="宋体" w:cs="Times New Roman"/>
          <w:color w:val="auto"/>
          <w:sz w:val="24"/>
          <w:szCs w:val="24"/>
          <w:highlight w:val="none"/>
        </w:rPr>
        <w:t>重新评审</w:t>
      </w:r>
    </w:p>
    <w:p>
      <w:pPr>
        <w:adjustRightInd w:val="0"/>
        <w:snapToGrid w:val="0"/>
        <w:spacing w:line="360" w:lineRule="auto"/>
        <w:ind w:firstLine="360" w:firstLineChars="15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29.1 </w:t>
      </w:r>
      <w:r>
        <w:rPr>
          <w:rFonts w:hint="eastAsia" w:ascii="宋体" w:hAnsi="宋体" w:cs="Times New Roman"/>
          <w:color w:val="auto"/>
          <w:sz w:val="24"/>
          <w:szCs w:val="24"/>
          <w:highlight w:val="none"/>
        </w:rPr>
        <w:t>除资格性检查认定错误、分值汇总计算错误、分项评分超出评分标准范围、客观分评分不一致、经磋商小组一致认定评分畸高、畸低的情形外，采购人或者采购代理机构不得以任何理由组织重新评审。</w:t>
      </w:r>
    </w:p>
    <w:p>
      <w:pPr>
        <w:adjustRightInd w:val="0"/>
        <w:snapToGrid w:val="0"/>
        <w:spacing w:line="360" w:lineRule="auto"/>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30.</w:t>
      </w:r>
      <w:r>
        <w:rPr>
          <w:rFonts w:hint="eastAsia" w:ascii="宋体" w:hAnsi="宋体" w:cs="Times New Roman"/>
          <w:color w:val="auto"/>
          <w:sz w:val="24"/>
          <w:szCs w:val="24"/>
          <w:highlight w:val="none"/>
        </w:rPr>
        <w:t>保密及串通行为</w:t>
      </w:r>
    </w:p>
    <w:p>
      <w:pPr>
        <w:adjustRightInd w:val="0"/>
        <w:snapToGrid w:val="0"/>
        <w:spacing w:line="360" w:lineRule="auto"/>
        <w:ind w:firstLine="360" w:firstLineChars="15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30.1 </w:t>
      </w:r>
      <w:r>
        <w:rPr>
          <w:rFonts w:hint="eastAsia" w:ascii="宋体" w:hAnsi="宋体" w:cs="Times New Roman"/>
          <w:color w:val="auto"/>
          <w:sz w:val="24"/>
          <w:szCs w:val="24"/>
          <w:highlight w:val="none"/>
        </w:rPr>
        <w:t>磋商小组成员以及与评审工作有关的人员不得泄露评审情况以及评审过程中获悉的国家秘密、商业秘密。</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 30.2 </w:t>
      </w:r>
      <w:r>
        <w:rPr>
          <w:rFonts w:hint="eastAsia" w:ascii="宋体" w:hAnsi="宋体" w:cs="Times New Roman"/>
          <w:color w:val="auto"/>
          <w:sz w:val="24"/>
          <w:szCs w:val="24"/>
          <w:highlight w:val="none"/>
        </w:rPr>
        <w:t>供应商不得与采购人、采购代理机构、其他供应商恶意串通；不得向采购人、采购代理机构或者磋商小组成员行贿或者提供其他不正当利益；不得提供虚假材料谋取成交；不得以任何方式干扰、影响采购工作。</w:t>
      </w:r>
    </w:p>
    <w:p>
      <w:pPr>
        <w:adjustRightInd w:val="0"/>
        <w:snapToGrid w:val="0"/>
        <w:spacing w:line="360" w:lineRule="auto"/>
        <w:rPr>
          <w:rFonts w:hint="eastAsia" w:ascii="宋体" w:hAnsi="宋体" w:eastAsia="宋体" w:cs="Times New Roman"/>
          <w:b/>
          <w:color w:val="auto"/>
          <w:sz w:val="24"/>
          <w:szCs w:val="24"/>
          <w:highlight w:val="none"/>
          <w:lang w:eastAsia="zh-CN"/>
        </w:rPr>
      </w:pPr>
      <w:r>
        <w:rPr>
          <w:rFonts w:hint="eastAsia" w:ascii="宋体" w:hAnsi="宋体" w:cs="Times New Roman"/>
          <w:b/>
          <w:color w:val="auto"/>
          <w:sz w:val="24"/>
          <w:szCs w:val="24"/>
          <w:highlight w:val="none"/>
        </w:rPr>
        <w:t>六、成交结果信息公布与授予合同</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31.</w:t>
      </w:r>
      <w:r>
        <w:rPr>
          <w:rFonts w:hint="eastAsia" w:ascii="宋体" w:hAnsi="宋体" w:cs="Times New Roman"/>
          <w:color w:val="auto"/>
          <w:sz w:val="24"/>
          <w:szCs w:val="24"/>
          <w:highlight w:val="none"/>
        </w:rPr>
        <w:t>成交信息的公布</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31.1 </w:t>
      </w:r>
      <w:r>
        <w:rPr>
          <w:rFonts w:hint="eastAsia" w:ascii="宋体" w:hAnsi="宋体" w:cs="Times New Roman"/>
          <w:color w:val="auto"/>
          <w:sz w:val="24"/>
          <w:szCs w:val="24"/>
          <w:highlight w:val="none"/>
        </w:rPr>
        <w:t>成交供应商确定后</w:t>
      </w:r>
      <w:r>
        <w:rPr>
          <w:rFonts w:ascii="宋体" w:hAnsi="宋体" w:cs="Times New Roman"/>
          <w:color w:val="auto"/>
          <w:sz w:val="24"/>
          <w:szCs w:val="24"/>
          <w:highlight w:val="none"/>
        </w:rPr>
        <w:t>2</w:t>
      </w:r>
      <w:r>
        <w:rPr>
          <w:rFonts w:hint="eastAsia" w:ascii="宋体" w:hAnsi="宋体" w:cs="Times New Roman"/>
          <w:color w:val="auto"/>
          <w:sz w:val="24"/>
          <w:szCs w:val="24"/>
          <w:highlight w:val="none"/>
        </w:rPr>
        <w:t>个工作日内，采购人或者采购代理机构应将成交结果信息在</w:t>
      </w:r>
      <w:r>
        <w:rPr>
          <w:rFonts w:hint="eastAsia" w:ascii="宋体" w:hAnsi="宋体" w:cs="Times New Roman"/>
          <w:color w:val="auto"/>
          <w:sz w:val="24"/>
          <w:szCs w:val="24"/>
          <w:highlight w:val="none"/>
          <w:lang w:eastAsia="zh-CN"/>
        </w:rPr>
        <w:t>前附表中注明的发布媒体上</w:t>
      </w:r>
      <w:r>
        <w:rPr>
          <w:rFonts w:hint="eastAsia" w:ascii="宋体" w:hAnsi="宋体" w:cs="Times New Roman"/>
          <w:color w:val="auto"/>
          <w:sz w:val="24"/>
          <w:szCs w:val="24"/>
          <w:highlight w:val="none"/>
        </w:rPr>
        <w:t>公布。</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32.</w:t>
      </w:r>
      <w:r>
        <w:rPr>
          <w:rFonts w:hint="eastAsia" w:ascii="宋体" w:hAnsi="宋体" w:cs="Times New Roman"/>
          <w:color w:val="auto"/>
          <w:sz w:val="24"/>
          <w:szCs w:val="24"/>
          <w:highlight w:val="none"/>
        </w:rPr>
        <w:t>询问及质疑</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32.1 </w:t>
      </w:r>
      <w:r>
        <w:rPr>
          <w:rFonts w:hint="eastAsia" w:ascii="宋体" w:hAnsi="宋体" w:cs="Times New Roman"/>
          <w:color w:val="auto"/>
          <w:sz w:val="24"/>
          <w:szCs w:val="24"/>
          <w:highlight w:val="none"/>
        </w:rPr>
        <w:t>供应商对政府采购活动事项有疑问的，可以向采购人或采购代理机构提出询问。</w:t>
      </w:r>
    </w:p>
    <w:p>
      <w:pPr>
        <w:adjustRightInd w:val="0"/>
        <w:snapToGrid w:val="0"/>
        <w:spacing w:line="360" w:lineRule="auto"/>
        <w:ind w:firstLine="240" w:firstLineChars="100"/>
        <w:rPr>
          <w:rFonts w:hint="eastAsia" w:ascii="宋体" w:hAnsi="宋体" w:eastAsia="宋体" w:cs="Times New Roman"/>
          <w:color w:val="auto"/>
          <w:sz w:val="24"/>
          <w:szCs w:val="24"/>
          <w:highlight w:val="none"/>
          <w:lang w:eastAsia="zh-CN"/>
        </w:rPr>
      </w:pPr>
      <w:r>
        <w:rPr>
          <w:rFonts w:ascii="宋体" w:hAnsi="宋体" w:cs="Times New Roman"/>
          <w:color w:val="auto"/>
          <w:sz w:val="24"/>
          <w:szCs w:val="24"/>
          <w:highlight w:val="none"/>
        </w:rPr>
        <w:t xml:space="preserve">32.2 </w:t>
      </w:r>
      <w:r>
        <w:rPr>
          <w:rFonts w:hint="eastAsia" w:ascii="宋体" w:hAnsi="宋体" w:cs="Times New Roman"/>
          <w:color w:val="auto"/>
          <w:sz w:val="24"/>
          <w:szCs w:val="24"/>
          <w:highlight w:val="none"/>
        </w:rPr>
        <w:t>供应商若认为</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、采购过程和成交结果使自己的权益受到损害，可以按法律、规章及财政部相关文件规定向采购人或采购代理机构提出质疑。</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33.</w:t>
      </w:r>
      <w:r>
        <w:rPr>
          <w:rFonts w:hint="eastAsia" w:ascii="宋体" w:hAnsi="宋体" w:cs="Times New Roman"/>
          <w:color w:val="auto"/>
          <w:sz w:val="24"/>
          <w:szCs w:val="24"/>
          <w:highlight w:val="none"/>
        </w:rPr>
        <w:t>成交通知</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33.1 </w:t>
      </w:r>
      <w:r>
        <w:rPr>
          <w:rFonts w:hint="eastAsia" w:ascii="宋体" w:hAnsi="宋体" w:cs="Times New Roman"/>
          <w:color w:val="auto"/>
          <w:sz w:val="24"/>
          <w:szCs w:val="24"/>
          <w:highlight w:val="none"/>
        </w:rPr>
        <w:t>成交供应商确定后，采购人或采购代理机构将以书面形式向成交供应商发出成交通知书。成交通知书对采购人和成交供应商具有同等法律效力。</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33.2 </w:t>
      </w:r>
      <w:r>
        <w:rPr>
          <w:rFonts w:hint="eastAsia" w:ascii="宋体" w:hAnsi="宋体" w:cs="Times New Roman"/>
          <w:color w:val="auto"/>
          <w:sz w:val="24"/>
          <w:szCs w:val="24"/>
          <w:highlight w:val="none"/>
        </w:rPr>
        <w:t>成交通知书是合同文件的组成部分。</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3</w:t>
      </w:r>
      <w:r>
        <w:rPr>
          <w:rFonts w:hint="eastAsia" w:ascii="宋体" w:hAnsi="宋体" w:cs="Times New Roman"/>
          <w:color w:val="auto"/>
          <w:sz w:val="24"/>
          <w:szCs w:val="24"/>
          <w:highlight w:val="none"/>
          <w:lang w:val="en-US" w:eastAsia="zh-CN"/>
        </w:rPr>
        <w:t>3</w:t>
      </w:r>
      <w:r>
        <w:rPr>
          <w:rFonts w:ascii="宋体" w:hAnsi="宋体" w:cs="Times New Roman"/>
          <w:color w:val="auto"/>
          <w:sz w:val="24"/>
          <w:szCs w:val="24"/>
          <w:highlight w:val="none"/>
        </w:rPr>
        <w:t xml:space="preserve">.3 </w:t>
      </w:r>
      <w:r>
        <w:rPr>
          <w:rFonts w:hint="eastAsia" w:ascii="宋体" w:hAnsi="宋体" w:cs="Times New Roman"/>
          <w:color w:val="auto"/>
          <w:sz w:val="24"/>
          <w:szCs w:val="24"/>
          <w:highlight w:val="none"/>
        </w:rPr>
        <w:t>成交供应商在收到成交通知书后，应按照</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中合同草案的规定，向采购人提交履约保证金，具体要求见前附表。</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33.4 </w:t>
      </w:r>
      <w:r>
        <w:rPr>
          <w:rFonts w:hint="eastAsia" w:ascii="宋体" w:hAnsi="宋体" w:cs="Times New Roman"/>
          <w:color w:val="auto"/>
          <w:sz w:val="24"/>
          <w:szCs w:val="24"/>
          <w:highlight w:val="none"/>
        </w:rPr>
        <w:t>成交供应商没有按照本章第</w:t>
      </w:r>
      <w:r>
        <w:rPr>
          <w:rFonts w:ascii="宋体" w:hAnsi="宋体" w:cs="Times New Roman"/>
          <w:color w:val="auto"/>
          <w:sz w:val="24"/>
          <w:szCs w:val="24"/>
          <w:highlight w:val="none"/>
        </w:rPr>
        <w:t xml:space="preserve">35.3 </w:t>
      </w:r>
      <w:r>
        <w:rPr>
          <w:rFonts w:hint="eastAsia" w:ascii="宋体" w:hAnsi="宋体" w:cs="Times New Roman"/>
          <w:color w:val="auto"/>
          <w:sz w:val="24"/>
          <w:szCs w:val="24"/>
          <w:highlight w:val="none"/>
        </w:rPr>
        <w:t>款规定提交履约保证金的，视为放弃成交资格，其磋商保证金不予退还。</w:t>
      </w:r>
    </w:p>
    <w:p>
      <w:pPr>
        <w:adjustRightInd w:val="0"/>
        <w:snapToGrid w:val="0"/>
        <w:spacing w:line="360" w:lineRule="auto"/>
        <w:rPr>
          <w:rFonts w:ascii="宋体" w:cs="Times New Roman"/>
          <w:color w:val="auto"/>
          <w:sz w:val="24"/>
          <w:szCs w:val="24"/>
          <w:highlight w:val="none"/>
        </w:rPr>
      </w:pPr>
      <w:r>
        <w:rPr>
          <w:rFonts w:ascii="宋体" w:hAnsi="宋体" w:cs="Times New Roman"/>
          <w:color w:val="auto"/>
          <w:sz w:val="24"/>
          <w:szCs w:val="24"/>
          <w:highlight w:val="none"/>
        </w:rPr>
        <w:t>34.</w:t>
      </w:r>
      <w:r>
        <w:rPr>
          <w:rFonts w:hint="eastAsia" w:ascii="宋体" w:hAnsi="宋体" w:cs="Times New Roman"/>
          <w:color w:val="auto"/>
          <w:sz w:val="24"/>
          <w:szCs w:val="24"/>
          <w:highlight w:val="none"/>
        </w:rPr>
        <w:t>签订合同</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34.1 </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、成交供应商的响应文件及其补充的响应文件等均为签订政府采购合同的依据。</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34.2 </w:t>
      </w:r>
      <w:r>
        <w:rPr>
          <w:rFonts w:hint="eastAsia" w:ascii="宋体" w:hAnsi="宋体" w:cs="Times New Roman"/>
          <w:color w:val="auto"/>
          <w:sz w:val="24"/>
          <w:szCs w:val="24"/>
          <w:highlight w:val="none"/>
        </w:rPr>
        <w:t>成交供应商应当在成交通知书发出之日起</w:t>
      </w:r>
      <w:r>
        <w:rPr>
          <w:rFonts w:ascii="宋体" w:hAnsi="宋体" w:cs="Times New Roman"/>
          <w:color w:val="auto"/>
          <w:sz w:val="24"/>
          <w:szCs w:val="24"/>
          <w:highlight w:val="none"/>
        </w:rPr>
        <w:t>3</w:t>
      </w:r>
      <w:r>
        <w:rPr>
          <w:rFonts w:hint="eastAsia" w:ascii="宋体" w:hAnsi="宋体" w:cs="Times New Roman"/>
          <w:color w:val="auto"/>
          <w:sz w:val="24"/>
          <w:szCs w:val="24"/>
          <w:highlight w:val="none"/>
        </w:rPr>
        <w:t>0日内与采购人签订政府采购合同。</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34.3 </w:t>
      </w:r>
      <w:r>
        <w:rPr>
          <w:rFonts w:hint="eastAsia" w:ascii="宋体" w:hAnsi="宋体" w:cs="Times New Roman"/>
          <w:color w:val="auto"/>
          <w:sz w:val="24"/>
          <w:szCs w:val="24"/>
          <w:highlight w:val="none"/>
        </w:rPr>
        <w:t>采购人不得向成交供应商提出超出</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以外的任何要求作为签订合同的条件，不得与成交供应商订立背离</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确定的合同文本以及采购标的、规格型号、采购金额、采购数量、技术和服务要求等实质性内容的协议。</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34.4 </w:t>
      </w:r>
      <w:r>
        <w:rPr>
          <w:rFonts w:hint="eastAsia" w:ascii="宋体" w:hAnsi="宋体" w:cs="Times New Roman"/>
          <w:color w:val="auto"/>
          <w:sz w:val="24"/>
          <w:szCs w:val="24"/>
          <w:highlight w:val="none"/>
        </w:rPr>
        <w:t>成交供应商有下列情形之一的，责令限期改正，情节严重的，列入不良行为记录名单，在</w:t>
      </w:r>
      <w:r>
        <w:rPr>
          <w:rFonts w:ascii="宋体" w:hAnsi="宋体" w:cs="Times New Roman"/>
          <w:color w:val="auto"/>
          <w:sz w:val="24"/>
          <w:szCs w:val="24"/>
          <w:highlight w:val="none"/>
        </w:rPr>
        <w:t>1</w:t>
      </w:r>
      <w:r>
        <w:rPr>
          <w:rFonts w:hint="eastAsia" w:ascii="宋体" w:hAnsi="宋体" w:cs="Times New Roman"/>
          <w:color w:val="auto"/>
          <w:sz w:val="24"/>
          <w:szCs w:val="24"/>
          <w:highlight w:val="none"/>
        </w:rPr>
        <w:t>至</w:t>
      </w:r>
      <w:r>
        <w:rPr>
          <w:rFonts w:ascii="宋体" w:hAnsi="宋体" w:cs="Times New Roman"/>
          <w:color w:val="auto"/>
          <w:sz w:val="24"/>
          <w:szCs w:val="24"/>
          <w:highlight w:val="none"/>
        </w:rPr>
        <w:t>3</w:t>
      </w:r>
      <w:r>
        <w:rPr>
          <w:rFonts w:hint="eastAsia" w:ascii="宋体" w:hAnsi="宋体" w:cs="Times New Roman"/>
          <w:color w:val="auto"/>
          <w:sz w:val="24"/>
          <w:szCs w:val="24"/>
          <w:highlight w:val="none"/>
        </w:rPr>
        <w:t>年内禁止参加政府采购活动，并予以通报：</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  (1</w:t>
      </w:r>
      <w:r>
        <w:rPr>
          <w:rFonts w:hint="eastAsia" w:ascii="宋体" w:hAnsi="宋体" w:cs="Times New Roman"/>
          <w:color w:val="auto"/>
          <w:sz w:val="24"/>
          <w:szCs w:val="24"/>
          <w:highlight w:val="none"/>
        </w:rPr>
        <w:t>）成交后无正当理由不与采购人签订合同的；</w:t>
      </w:r>
    </w:p>
    <w:p>
      <w:pPr>
        <w:adjustRightInd w:val="0"/>
        <w:snapToGrid w:val="0"/>
        <w:spacing w:line="360" w:lineRule="auto"/>
        <w:ind w:firstLine="240" w:firstLineChars="100"/>
        <w:rPr>
          <w:rFonts w:ascii="宋体" w:cs="Times New Roman"/>
          <w:color w:val="auto"/>
          <w:sz w:val="24"/>
          <w:szCs w:val="24"/>
          <w:highlight w:val="none"/>
        </w:rPr>
      </w:pPr>
      <w:r>
        <w:rPr>
          <w:rFonts w:ascii="宋体" w:hAnsi="宋体" w:cs="Times New Roman"/>
          <w:color w:val="auto"/>
          <w:sz w:val="24"/>
          <w:szCs w:val="24"/>
          <w:highlight w:val="none"/>
        </w:rPr>
        <w:t xml:space="preserve">  (2</w:t>
      </w:r>
      <w:r>
        <w:rPr>
          <w:rFonts w:hint="eastAsia" w:ascii="宋体" w:hAnsi="宋体" w:cs="Times New Roman"/>
          <w:color w:val="auto"/>
          <w:sz w:val="24"/>
          <w:szCs w:val="24"/>
          <w:highlight w:val="none"/>
        </w:rPr>
        <w:t>）未按照采购文件确定的事项签订政府采购合同，或者与采购人另行订立背离合同实质性内容的协议的；</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(3</w:t>
      </w:r>
      <w:r>
        <w:rPr>
          <w:rFonts w:hint="eastAsia" w:ascii="宋体" w:hAnsi="宋体" w:cs="Times New Roman"/>
          <w:color w:val="auto"/>
          <w:sz w:val="24"/>
          <w:szCs w:val="24"/>
          <w:highlight w:val="none"/>
        </w:rPr>
        <w:t>）拒绝履行合同义务的；</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(4</w:t>
      </w:r>
      <w:r>
        <w:rPr>
          <w:rFonts w:hint="eastAsia" w:ascii="宋体" w:hAnsi="宋体" w:cs="Times New Roman"/>
          <w:color w:val="auto"/>
          <w:sz w:val="24"/>
          <w:szCs w:val="24"/>
          <w:highlight w:val="none"/>
        </w:rPr>
        <w:t>）违反法律法规相关规定的。</w:t>
      </w:r>
    </w:p>
    <w:p>
      <w:pPr>
        <w:jc w:val="center"/>
        <w:rPr>
          <w:rFonts w:ascii="宋体" w:cs="Times New Roman"/>
          <w:b/>
          <w:color w:val="auto"/>
          <w:sz w:val="32"/>
          <w:szCs w:val="32"/>
          <w:highlight w:val="none"/>
        </w:rPr>
        <w:sectPr>
          <w:footerReference r:id="rId7" w:type="default"/>
          <w:pgSz w:w="11906" w:h="16838"/>
          <w:pgMar w:top="1440" w:right="1800" w:bottom="1440" w:left="1800" w:header="851" w:footer="992" w:gutter="0"/>
          <w:pgNumType w:fmt="numberInDash"/>
          <w:cols w:space="425" w:num="1"/>
          <w:docGrid w:type="lines" w:linePitch="312" w:charSpace="0"/>
        </w:sectPr>
      </w:pPr>
    </w:p>
    <w:p>
      <w:pPr>
        <w:spacing w:line="360" w:lineRule="auto"/>
        <w:jc w:val="center"/>
        <w:rPr>
          <w:rFonts w:ascii="宋体" w:hAnsi="宋体" w:cs="Times New Roman"/>
          <w:b/>
          <w:color w:val="auto"/>
          <w:sz w:val="32"/>
          <w:szCs w:val="32"/>
          <w:highlight w:val="none"/>
        </w:rPr>
      </w:pPr>
      <w:r>
        <w:rPr>
          <w:rFonts w:hint="eastAsia" w:ascii="宋体" w:hAnsi="宋体" w:cs="Times New Roman"/>
          <w:b/>
          <w:color w:val="auto"/>
          <w:sz w:val="32"/>
          <w:szCs w:val="32"/>
          <w:highlight w:val="none"/>
        </w:rPr>
        <w:t>第二章 采购内容与技术要求</w:t>
      </w:r>
    </w:p>
    <w:p>
      <w:pPr>
        <w:adjustRightInd w:val="0"/>
        <w:snapToGrid w:val="0"/>
        <w:spacing w:line="360" w:lineRule="auto"/>
        <w:ind w:firstLine="470" w:firstLineChars="196"/>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本次采购预算金额为</w:t>
      </w:r>
      <w:r>
        <w:rPr>
          <w:rFonts w:hint="eastAsia" w:ascii="仿宋" w:hAnsi="仿宋" w:eastAsia="仿宋" w:cs="仿宋"/>
          <w:b w:val="0"/>
          <w:color w:val="auto"/>
          <w:sz w:val="24"/>
          <w:szCs w:val="24"/>
          <w:shd w:val="clear" w:color="auto" w:fill="auto"/>
          <w:lang w:val="en-US" w:eastAsia="zh-CN"/>
        </w:rPr>
        <w:t>128000</w:t>
      </w:r>
      <w:r>
        <w:rPr>
          <w:rFonts w:hint="eastAsia" w:ascii="仿宋" w:hAnsi="仿宋" w:eastAsia="仿宋" w:cs="仿宋"/>
          <w:b w:val="0"/>
          <w:color w:val="auto"/>
          <w:sz w:val="24"/>
          <w:szCs w:val="24"/>
          <w:shd w:val="clear" w:color="auto" w:fill="auto"/>
        </w:rPr>
        <w:t>元。投标报价不能超过采购预算，否则投标无效。</w:t>
      </w:r>
    </w:p>
    <w:p>
      <w:pPr>
        <w:adjustRightInd w:val="0"/>
        <w:snapToGrid w:val="0"/>
        <w:spacing w:line="360" w:lineRule="auto"/>
        <w:ind w:firstLine="480" w:firstLineChars="200"/>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一、投标人的资格要求：</w:t>
      </w:r>
    </w:p>
    <w:p>
      <w:pPr>
        <w:adjustRightInd w:val="0"/>
        <w:snapToGrid w:val="0"/>
        <w:spacing w:line="360" w:lineRule="auto"/>
        <w:ind w:firstLine="600" w:firstLineChars="250"/>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1、投标人需符合《中华人民共和国政府采购法》对供应商的规定；</w:t>
      </w:r>
    </w:p>
    <w:p>
      <w:pPr>
        <w:spacing w:line="360" w:lineRule="auto"/>
        <w:ind w:firstLine="600" w:firstLineChars="250"/>
        <w:jc w:val="both"/>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bCs w:val="0"/>
          <w:color w:val="auto"/>
          <w:sz w:val="24"/>
          <w:szCs w:val="24"/>
          <w:shd w:val="clear" w:color="auto" w:fill="auto"/>
          <w:lang w:val="en-US" w:eastAsia="zh-CN"/>
        </w:rPr>
        <w:t>2、</w:t>
      </w:r>
      <w:r>
        <w:rPr>
          <w:rFonts w:hint="eastAsia" w:ascii="仿宋" w:hAnsi="仿宋" w:eastAsia="仿宋" w:cs="仿宋"/>
          <w:b w:val="0"/>
          <w:color w:val="auto"/>
          <w:sz w:val="24"/>
          <w:szCs w:val="24"/>
          <w:shd w:val="clear" w:color="auto" w:fill="auto"/>
        </w:rPr>
        <w:t>本项目不接受联合体投标</w:t>
      </w:r>
      <w:r>
        <w:rPr>
          <w:rFonts w:hint="eastAsia" w:ascii="仿宋" w:hAnsi="仿宋" w:eastAsia="仿宋" w:cs="仿宋"/>
          <w:b w:val="0"/>
          <w:color w:val="auto"/>
          <w:sz w:val="24"/>
          <w:szCs w:val="24"/>
          <w:shd w:val="clear" w:color="auto" w:fill="auto"/>
          <w:lang w:eastAsia="zh-CN"/>
        </w:rPr>
        <w:t>。</w:t>
      </w:r>
    </w:p>
    <w:p>
      <w:pPr>
        <w:adjustRightInd w:val="0"/>
        <w:snapToGrid w:val="0"/>
        <w:spacing w:line="360" w:lineRule="auto"/>
        <w:ind w:firstLine="480" w:firstLineChars="200"/>
        <w:rPr>
          <w:rFonts w:hint="eastAsia" w:ascii="仿宋" w:hAnsi="仿宋" w:eastAsia="仿宋" w:cs="仿宋"/>
          <w:color w:val="auto"/>
          <w:sz w:val="24"/>
          <w:szCs w:val="24"/>
          <w:shd w:val="clear" w:color="auto" w:fill="auto"/>
          <w:lang w:eastAsia="zh-CN"/>
        </w:rPr>
      </w:pPr>
      <w:r>
        <w:rPr>
          <w:rFonts w:hint="eastAsia" w:ascii="仿宋" w:hAnsi="仿宋" w:eastAsia="仿宋" w:cs="仿宋"/>
          <w:color w:val="auto"/>
          <w:sz w:val="24"/>
          <w:szCs w:val="24"/>
          <w:shd w:val="clear" w:color="auto" w:fill="auto"/>
        </w:rPr>
        <w:t>二、采购清单</w:t>
      </w:r>
      <w:r>
        <w:rPr>
          <w:rFonts w:hint="eastAsia" w:ascii="仿宋" w:hAnsi="仿宋" w:eastAsia="仿宋" w:cs="仿宋"/>
          <w:color w:val="auto"/>
          <w:sz w:val="24"/>
          <w:szCs w:val="24"/>
          <w:shd w:val="clear" w:color="auto" w:fill="auto"/>
          <w:lang w:eastAsia="zh-CN"/>
        </w:rPr>
        <w:t>：</w:t>
      </w:r>
    </w:p>
    <w:tbl>
      <w:tblPr>
        <w:tblStyle w:val="19"/>
        <w:tblW w:w="4998" w:type="pct"/>
        <w:tblInd w:w="0" w:type="dxa"/>
        <w:tblLayout w:type="autofit"/>
        <w:tblCellMar>
          <w:top w:w="0" w:type="dxa"/>
          <w:left w:w="108" w:type="dxa"/>
          <w:bottom w:w="0" w:type="dxa"/>
          <w:right w:w="108" w:type="dxa"/>
        </w:tblCellMar>
      </w:tblPr>
      <w:tblGrid>
        <w:gridCol w:w="2666"/>
        <w:gridCol w:w="1854"/>
        <w:gridCol w:w="1767"/>
        <w:gridCol w:w="2232"/>
      </w:tblGrid>
      <w:tr>
        <w:tblPrEx>
          <w:tblCellMar>
            <w:top w:w="0" w:type="dxa"/>
            <w:left w:w="108" w:type="dxa"/>
            <w:bottom w:w="0" w:type="dxa"/>
            <w:right w:w="108" w:type="dxa"/>
          </w:tblCellMar>
        </w:tblPrEx>
        <w:trPr>
          <w:trHeight w:val="358" w:hRule="atLeast"/>
        </w:trPr>
        <w:tc>
          <w:tcPr>
            <w:tcW w:w="1564"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1088"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单价</w:t>
            </w:r>
          </w:p>
        </w:tc>
        <w:tc>
          <w:tcPr>
            <w:tcW w:w="1037"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数量</w:t>
            </w:r>
          </w:p>
        </w:tc>
        <w:tc>
          <w:tcPr>
            <w:tcW w:w="1309"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服务期</w:t>
            </w:r>
          </w:p>
        </w:tc>
      </w:tr>
      <w:tr>
        <w:tblPrEx>
          <w:tblCellMar>
            <w:top w:w="0" w:type="dxa"/>
            <w:left w:w="108" w:type="dxa"/>
            <w:bottom w:w="0" w:type="dxa"/>
            <w:right w:w="108" w:type="dxa"/>
          </w:tblCellMar>
        </w:tblPrEx>
        <w:trPr>
          <w:trHeight w:val="358" w:hRule="atLeast"/>
        </w:trPr>
        <w:tc>
          <w:tcPr>
            <w:tcW w:w="1564"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智慧配送服务</w:t>
            </w:r>
          </w:p>
        </w:tc>
        <w:tc>
          <w:tcPr>
            <w:tcW w:w="1088"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127400</w:t>
            </w:r>
          </w:p>
        </w:tc>
        <w:tc>
          <w:tcPr>
            <w:tcW w:w="1037"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309"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一年</w:t>
            </w:r>
          </w:p>
        </w:tc>
      </w:tr>
      <w:tr>
        <w:tblPrEx>
          <w:tblCellMar>
            <w:top w:w="0" w:type="dxa"/>
            <w:left w:w="108" w:type="dxa"/>
            <w:bottom w:w="0" w:type="dxa"/>
            <w:right w:w="108" w:type="dxa"/>
          </w:tblCellMar>
        </w:tblPrEx>
        <w:trPr>
          <w:trHeight w:val="358" w:hRule="atLeast"/>
        </w:trPr>
        <w:tc>
          <w:tcPr>
            <w:tcW w:w="1564"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云电脑</w:t>
            </w:r>
          </w:p>
        </w:tc>
        <w:tc>
          <w:tcPr>
            <w:tcW w:w="1088"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600</w:t>
            </w:r>
          </w:p>
        </w:tc>
        <w:tc>
          <w:tcPr>
            <w:tcW w:w="1037"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1309" w:type="pct"/>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snapToGrid/>
              <w:spacing w:line="360" w:lineRule="auto"/>
              <w:ind w:firstLine="0" w:firstLine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一年</w:t>
            </w:r>
          </w:p>
        </w:tc>
      </w:tr>
    </w:tbl>
    <w:p>
      <w:pPr>
        <w:rPr>
          <w:rFonts w:hint="eastAsia" w:ascii="仿宋" w:hAnsi="仿宋" w:eastAsia="仿宋" w:cs="仿宋"/>
          <w:sz w:val="24"/>
          <w:szCs w:val="24"/>
        </w:rPr>
      </w:pPr>
    </w:p>
    <w:p>
      <w:pPr>
        <w:adjustRightInd w:val="0"/>
        <w:snapToGrid w:val="0"/>
        <w:spacing w:line="360" w:lineRule="auto"/>
        <w:ind w:firstLine="470" w:firstLineChars="196"/>
        <w:rPr>
          <w:rFonts w:hint="eastAsia" w:ascii="仿宋" w:hAnsi="仿宋" w:eastAsia="仿宋" w:cs="仿宋"/>
          <w:b w:val="0"/>
          <w:color w:val="auto"/>
          <w:sz w:val="24"/>
          <w:szCs w:val="24"/>
          <w:highlight w:val="none"/>
          <w:shd w:val="clear" w:color="auto" w:fill="auto"/>
          <w:lang w:val="en-US" w:eastAsia="zh-CN"/>
        </w:rPr>
      </w:pPr>
      <w:r>
        <w:rPr>
          <w:rFonts w:hint="eastAsia" w:ascii="仿宋" w:hAnsi="仿宋" w:eastAsia="仿宋" w:cs="仿宋"/>
          <w:b w:val="0"/>
          <w:color w:val="auto"/>
          <w:sz w:val="24"/>
          <w:szCs w:val="24"/>
          <w:highlight w:val="none"/>
          <w:shd w:val="clear" w:color="auto" w:fill="auto"/>
          <w:lang w:val="en-US" w:eastAsia="zh-CN"/>
        </w:rPr>
        <w:t>详细服务参数如下：</w:t>
      </w:r>
    </w:p>
    <w:tbl>
      <w:tblPr>
        <w:tblStyle w:val="19"/>
        <w:tblW w:w="0" w:type="auto"/>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9" w:type="dxa"/>
            <w:tcBorders>
              <w:tl2br w:val="nil"/>
              <w:tr2bl w:val="nil"/>
            </w:tcBorders>
            <w:noWrap/>
            <w:vAlign w:val="center"/>
          </w:tcPr>
          <w:p>
            <w:pPr>
              <w:pStyle w:val="8"/>
              <w:spacing w:after="120" w:line="360" w:lineRule="auto"/>
              <w:ind w:firstLine="480" w:firstLineChars="200"/>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1）、整机材质：具备医用级ABS抗腐蚀、防火材质。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2）、机器人规格：机器人箱体可根据医院实际需求自由组合，可调整为1箱、2箱两种模式，整机≥510*495*1080mm 整箱尺寸：≥500*485*672mm、1/2箱≥500*485*336mm；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3）、机器人额定载重：≥100KG，机器人箱体容量：≥160L；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4）、机器人最大运行速度：大于等于2.0m/s</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5）、导航方式：机器人具备自动自主行驶。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6）、急停装置：机身显著位置设有紧急停止按钮，意外情况可紧急停止机器任务执行。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pStyle w:val="8"/>
              <w:spacing w:after="120" w:line="360" w:lineRule="auto"/>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7）、</w:t>
            </w:r>
            <w:r>
              <w:rPr>
                <w:rFonts w:hint="eastAsia" w:ascii="仿宋" w:hAnsi="仿宋" w:eastAsia="仿宋" w:cs="仿宋"/>
                <w:sz w:val="24"/>
                <w:szCs w:val="24"/>
                <w:lang w:val="en-US" w:eastAsia="zh-CN"/>
              </w:rPr>
              <w:t>机器人</w:t>
            </w:r>
            <w:r>
              <w:rPr>
                <w:rFonts w:hint="eastAsia" w:ascii="仿宋" w:hAnsi="仿宋" w:eastAsia="仿宋" w:cs="仿宋"/>
                <w:kern w:val="0"/>
                <w:sz w:val="24"/>
                <w:szCs w:val="24"/>
                <w:lang w:val="en-US" w:eastAsia="zh-CN" w:bidi="ar-SA"/>
              </w:rPr>
              <w:t>爬坡能力须≥12°；越障高度35mm ， 跨越宽度25mm 的沟坎；</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8）、轮子数量：7，其中2个驱动轮，4 个从动轮，1个悬挂轮，主动轮尺寸8寸；</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9）、电梯、门禁、闸机、最窄通行宽度≤60cm；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10）、机器人整机功率300W，工作噪声50db；工作温度：-10~50 °C，湿度：5~90%；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11）、激光雷达1个，探测范围≥350°，扫描距离不小于 25m，定位精度≤8mm；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12）、机器人具备深度传感器≥2组，双目视觉≥1组，最低识别物体高度≤5cm,能够对障碍物进行视觉和深度检测避让。</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13）、机器人具备原地转向，最大转向速度≥180°/s,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14）、机器人顶部具备交互界面，屏幕尺寸须≥10.1英寸，分辨率≥1280*720dpi，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15）、系统Android 8.1+ Linux，CPURockchip RK3399双Cortex-A72大核+四Cortex-A53小核 64-bit CPU， GPU四核ARM Mali-T860MP4高性能GPU，RAM4GB   ROM32GB  (可扩容）；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09" w:type="dxa"/>
            <w:tcBorders>
              <w:tl2br w:val="nil"/>
              <w:tr2bl w:val="nil"/>
            </w:tcBorders>
            <w:noWrap/>
            <w:vAlign w:val="center"/>
          </w:tcPr>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、机器人具备自动回充，电池容量48ah,电压24V，工作时长10h，充电桩模式可24h工作；</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SA"/>
              </w:rPr>
              <w:t>底盘采用悬挂系统，保障机器人运行稳定性，悬挂最高升起高度20mm,响应时间小于等于0.2s；</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r>
              <w:rPr>
                <w:rFonts w:hint="eastAsia" w:ascii="仿宋" w:hAnsi="仿宋" w:eastAsia="仿宋" w:cs="仿宋"/>
                <w:kern w:val="0"/>
                <w:sz w:val="24"/>
                <w:szCs w:val="24"/>
                <w:lang w:val="en-US" w:eastAsia="zh-CN" w:bidi="ar-SA"/>
              </w:rPr>
              <w:t>环境要求：工作噪音≤50dB，工作温度：-10-50摄氏度，工作相对湿度5-90%；</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充电桩电极片离地高度：≥11cm；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r>
              <w:rPr>
                <w:rFonts w:hint="eastAsia" w:ascii="仿宋" w:hAnsi="仿宋" w:eastAsia="仿宋" w:cs="仿宋"/>
                <w:kern w:val="0"/>
                <w:sz w:val="24"/>
                <w:szCs w:val="24"/>
                <w:lang w:val="en-US" w:eastAsia="zh-CN" w:bidi="ar-SA"/>
              </w:rPr>
              <w:t>电源具备自动保护控制功能，过流、 过压、短路、反接情况下电源控制系统会自动断电；</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电机最大扭矩≥200N/m；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r>
              <w:rPr>
                <w:rFonts w:hint="eastAsia" w:ascii="仿宋" w:hAnsi="仿宋" w:eastAsia="仿宋" w:cs="仿宋"/>
                <w:kern w:val="0"/>
                <w:sz w:val="24"/>
                <w:szCs w:val="24"/>
                <w:lang w:val="en-US" w:eastAsia="zh-CN" w:bidi="ar-SA"/>
              </w:rPr>
              <w:t>医院物流机器人系统应支持12种不同场景（住院药房、中心药房、静配中心、检验科、消供中心、手术库房、毒麻药品、被服配送、医废配送、高值耗材、办公耗材、内镜中心的配送要求；产品应专为医院物资配送开发，不使用工业、酒店、餐饮行业的产品；</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r>
              <w:rPr>
                <w:rFonts w:hint="eastAsia" w:ascii="仿宋" w:hAnsi="仿宋" w:eastAsia="仿宋" w:cs="仿宋"/>
                <w:kern w:val="0"/>
                <w:sz w:val="24"/>
                <w:szCs w:val="24"/>
                <w:lang w:val="en-US" w:eastAsia="zh-CN" w:bidi="ar-SA"/>
              </w:rPr>
              <w:t>机器人系统可支持展示所有订单的信息：订单号、订单状态、接单机器人名字（或序列号）、任务站点名称、接单时间、到达站点时间、任务完成时间、滞留时间、取消任务时间、物品清单等；</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订单管理：可实时查看订单信息，可分类查看配送订单、定时订单、回收订单；可实时导出历史订单的详细信息；</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一键召回：支持在订单中一键取消任务，召回机器人；</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支持子系统的管理：操作人员可进行自主场景切换，每个场景须分别进行权限验证，无权限人员无法切换到相应子系统场景；</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需提供含有CNAS/CMA的第三方检测报告并加盖原厂公章）</w:t>
            </w:r>
            <w:r>
              <w:rPr>
                <w:rFonts w:hint="eastAsia" w:ascii="仿宋" w:hAnsi="仿宋" w:eastAsia="仿宋" w:cs="仿宋"/>
                <w:kern w:val="0"/>
                <w:sz w:val="24"/>
                <w:szCs w:val="24"/>
                <w:lang w:val="en-US" w:eastAsia="zh-CN" w:bidi="ar-SA"/>
              </w:rPr>
              <w:t>支持多种验证方式：取物具备人脸信息库，工作卡信息库，掌静脉信息库（通过非接触方式识别手掌静脉静脉纹路），密码等，多个分区可以单独进行管理操作。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支持实时撤单、实时接单接单功能：任务取消后机器人不用回充电桩或等待点，直接前往相应科室执行下个任务指令；</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支持信息推送：在任务下达成功后，收发件双方都能够获取任务状态的实时信息，包括到达取件点、配送中，到达收件点；</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双向梯控管理方式：机器人每15秒与电梯重新沟通；如机器人前往楼层按钮已被按下，机器人将不会发送信号；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r>
              <w:rPr>
                <w:rFonts w:hint="eastAsia" w:ascii="仿宋" w:hAnsi="仿宋" w:eastAsia="仿宋" w:cs="仿宋"/>
                <w:kern w:val="0"/>
                <w:sz w:val="24"/>
                <w:szCs w:val="24"/>
                <w:lang w:val="en-US" w:eastAsia="zh-CN" w:bidi="ar-SA"/>
              </w:rPr>
              <w:t>支持移动扫码核对：通过扫描物品条码，获取物资信息（包含但不限于物品名称、数量、种类），建立物资清单；</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r>
              <w:rPr>
                <w:rFonts w:hint="eastAsia" w:ascii="仿宋" w:hAnsi="仿宋" w:eastAsia="仿宋" w:cs="仿宋"/>
                <w:kern w:val="0"/>
                <w:sz w:val="24"/>
                <w:szCs w:val="24"/>
                <w:lang w:val="en-US" w:eastAsia="zh-CN" w:bidi="ar-SA"/>
              </w:rPr>
              <w:t>支持电子签收：收件方收件后，需要进行电子签名确认，并且订单信息、物资清单、电子签名等信息进行自动匹配保存；</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提供含有CNAS/CMA的第三方检测报告并加盖原厂公章）</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物品管理：支持增加、删除、修改、查询物品名称、规格、图片等信息；支持增加、删除物品类型；支持一键导入、导出物品信息</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多机协作：支持多台机器人通过狭窄通道，或者前往同一站点时，机器人会互相感知，低优先级机器人将主动让位，转到等待点等待高优先级机器人通过；</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支持机器人交互：通过交互软件，为医护人员实时推送物流信息，循环语音播报任务进度、放件、取件等提醒。</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软件接口：支持医院第三方系统接入，提供数据接口，满足医院运输场景拓展需求。</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482"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其他要求：机器人语音识别系统实用型专利、机器人无线导航系统实用型专利、配送机器人人脸识别开门系统实用型专利、配送机器人调度系统实用型专利、服务机器人碰撞制动装置实用型专利、配送机器人召唤系统实用型专利，</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提供证明材料并加盖原厂公章）</w:t>
            </w:r>
            <w:r>
              <w:rPr>
                <w:rFonts w:hint="eastAsia" w:ascii="仿宋" w:hAnsi="仿宋" w:eastAsia="仿宋" w:cs="仿宋"/>
                <w:kern w:val="0"/>
                <w:sz w:val="24"/>
                <w:szCs w:val="24"/>
                <w:lang w:val="en-US" w:eastAsia="zh-CN" w:bidi="ar-SA"/>
              </w:rPr>
              <w:t>。</w:t>
            </w:r>
          </w:p>
        </w:tc>
      </w:tr>
    </w:tbl>
    <w:p>
      <w:pPr>
        <w:pStyle w:val="3"/>
        <w:rPr>
          <w:rFonts w:hint="eastAsia"/>
          <w:lang w:val="en-US" w:eastAsia="zh-CN"/>
        </w:rPr>
      </w:pPr>
    </w:p>
    <w:p>
      <w:pPr>
        <w:numPr>
          <w:ilvl w:val="0"/>
          <w:numId w:val="5"/>
        </w:numPr>
        <w:adjustRightInd w:val="0"/>
        <w:snapToGrid w:val="0"/>
        <w:spacing w:line="360" w:lineRule="auto"/>
        <w:ind w:firstLine="480" w:firstLineChars="200"/>
        <w:rPr>
          <w:rFonts w:hint="eastAsia" w:ascii="仿宋" w:hAnsi="仿宋" w:eastAsia="仿宋" w:cs="仿宋"/>
          <w:color w:val="auto"/>
          <w:sz w:val="24"/>
          <w:szCs w:val="24"/>
          <w:shd w:val="clear" w:color="auto" w:fill="auto"/>
          <w:lang w:val="en-US" w:eastAsia="zh-CN"/>
        </w:rPr>
      </w:pPr>
      <w:r>
        <w:rPr>
          <w:rFonts w:hint="eastAsia" w:ascii="仿宋" w:hAnsi="仿宋" w:eastAsia="仿宋" w:cs="仿宋"/>
          <w:color w:val="auto"/>
          <w:sz w:val="24"/>
          <w:szCs w:val="24"/>
          <w:shd w:val="clear" w:color="auto" w:fill="auto"/>
          <w:lang w:val="en-US" w:eastAsia="zh-CN"/>
        </w:rPr>
        <w:t>商务要求：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本项目服务期限为: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实施期限：合同签订日起30天。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服务期限：合同签订后一年。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服务地点：承德市妇幼保健院。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验收标准：按合同条款验收。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采购资金的支付方式：验收合格后支付100%。</w:t>
      </w:r>
    </w:p>
    <w:p>
      <w:pPr>
        <w:numPr>
          <w:ilvl w:val="0"/>
          <w:numId w:val="0"/>
        </w:numPr>
        <w:rPr>
          <w:rFonts w:hint="eastAsia"/>
          <w:color w:val="auto"/>
          <w:lang w:val="en-US" w:eastAsia="zh-CN"/>
        </w:rPr>
      </w:pPr>
    </w:p>
    <w:p>
      <w:pPr>
        <w:rPr>
          <w:rFonts w:hint="default"/>
          <w:color w:val="auto"/>
          <w:lang w:val="en-US" w:eastAsia="zh-CN"/>
        </w:rPr>
      </w:pPr>
    </w:p>
    <w:p>
      <w:pPr>
        <w:numPr>
          <w:ilvl w:val="0"/>
          <w:numId w:val="0"/>
        </w:numPr>
        <w:spacing w:line="360" w:lineRule="auto"/>
        <w:jc w:val="center"/>
        <w:rPr>
          <w:rFonts w:ascii="宋体" w:cs="Times New Roman"/>
          <w:b/>
          <w:color w:val="auto"/>
          <w:sz w:val="32"/>
          <w:szCs w:val="32"/>
          <w:highlight w:val="none"/>
        </w:rPr>
      </w:pPr>
      <w:r>
        <w:rPr>
          <w:rFonts w:hint="eastAsia" w:ascii="宋体" w:hAnsi="宋体" w:cs="Times New Roman"/>
          <w:b/>
          <w:color w:val="auto"/>
          <w:sz w:val="32"/>
          <w:szCs w:val="32"/>
          <w:highlight w:val="none"/>
        </w:rPr>
        <w:t>第三章 评审</w:t>
      </w:r>
      <w:r>
        <w:rPr>
          <w:rFonts w:hint="eastAsia" w:ascii="宋体" w:hAnsi="宋体" w:cs="Times New Roman"/>
          <w:b/>
          <w:color w:val="auto"/>
          <w:sz w:val="32"/>
          <w:szCs w:val="32"/>
          <w:highlight w:val="none"/>
          <w:lang w:eastAsia="zh-CN"/>
        </w:rPr>
        <w:t>方</w:t>
      </w:r>
      <w:r>
        <w:rPr>
          <w:rFonts w:hint="eastAsia" w:ascii="宋体" w:hAnsi="宋体" w:cs="Times New Roman"/>
          <w:b/>
          <w:color w:val="auto"/>
          <w:sz w:val="32"/>
          <w:szCs w:val="32"/>
          <w:highlight w:val="none"/>
        </w:rPr>
        <w:t>法及标准</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磋商小组进行资格</w:t>
      </w:r>
      <w:r>
        <w:rPr>
          <w:rFonts w:hint="eastAsia" w:ascii="宋体" w:hAnsi="宋体" w:cs="Times New Roman"/>
          <w:color w:val="auto"/>
          <w:sz w:val="24"/>
          <w:szCs w:val="24"/>
          <w:highlight w:val="none"/>
          <w:lang w:val="en-US" w:eastAsia="zh-CN"/>
        </w:rPr>
        <w:t>评审</w:t>
      </w:r>
      <w:r>
        <w:rPr>
          <w:rFonts w:hint="eastAsia" w:ascii="宋体" w:hAnsi="宋体" w:cs="Times New Roman"/>
          <w:color w:val="auto"/>
          <w:sz w:val="24"/>
          <w:szCs w:val="24"/>
          <w:highlight w:val="none"/>
        </w:rPr>
        <w:t>（详见资格后审必要合格条件标准）</w:t>
      </w:r>
    </w:p>
    <w:p>
      <w:pPr>
        <w:adjustRightInd w:val="0"/>
        <w:snapToGrid w:val="0"/>
        <w:spacing w:line="360" w:lineRule="auto"/>
        <w:ind w:firstLine="480" w:firstLineChars="200"/>
        <w:rPr>
          <w:rFonts w:ascii="宋体" w:cs="Times New Roman"/>
          <w:color w:val="auto"/>
          <w:sz w:val="24"/>
          <w:szCs w:val="24"/>
          <w:highlight w:val="none"/>
        </w:rPr>
      </w:pPr>
      <w:r>
        <w:rPr>
          <w:rFonts w:hint="eastAsia" w:ascii="宋体" w:hAnsi="宋体" w:cs="Times New Roman"/>
          <w:color w:val="auto"/>
          <w:sz w:val="24"/>
          <w:szCs w:val="24"/>
          <w:highlight w:val="none"/>
        </w:rPr>
        <w:t>2、磋商小组对所有响应文件进行符合性</w:t>
      </w:r>
      <w:r>
        <w:rPr>
          <w:rFonts w:hint="eastAsia" w:ascii="宋体" w:hAnsi="宋体" w:cs="Times New Roman"/>
          <w:color w:val="auto"/>
          <w:sz w:val="24"/>
          <w:szCs w:val="24"/>
          <w:highlight w:val="none"/>
          <w:lang w:val="en-US" w:eastAsia="zh-CN"/>
        </w:rPr>
        <w:t>评审</w:t>
      </w:r>
      <w:r>
        <w:rPr>
          <w:rFonts w:hint="eastAsia" w:ascii="宋体" w:hAnsi="宋体" w:cs="Times New Roman"/>
          <w:color w:val="auto"/>
          <w:sz w:val="24"/>
          <w:szCs w:val="24"/>
          <w:highlight w:val="none"/>
        </w:rPr>
        <w:t>，凡不合格的响应文件将被拒绝，不进入第二轮报价。</w:t>
      </w:r>
    </w:p>
    <w:tbl>
      <w:tblPr>
        <w:tblStyle w:val="19"/>
        <w:tblW w:w="7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2754"/>
        <w:gridCol w:w="4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80" w:type="dxa"/>
            <w:vAlign w:val="center"/>
          </w:tcPr>
          <w:p>
            <w:pPr>
              <w:jc w:val="center"/>
              <w:rPr>
                <w:rFonts w:ascii="宋体"/>
                <w:color w:val="auto"/>
                <w:sz w:val="24"/>
                <w:szCs w:val="24"/>
                <w:highlight w:val="none"/>
              </w:rPr>
            </w:pPr>
            <w:r>
              <w:rPr>
                <w:rFonts w:hint="eastAsia" w:ascii="宋体" w:hAnsi="宋体"/>
                <w:color w:val="auto"/>
                <w:sz w:val="24"/>
                <w:szCs w:val="24"/>
                <w:highlight w:val="none"/>
              </w:rPr>
              <w:t>序号</w:t>
            </w:r>
          </w:p>
        </w:tc>
        <w:tc>
          <w:tcPr>
            <w:tcW w:w="2754" w:type="dxa"/>
            <w:vAlign w:val="center"/>
          </w:tcPr>
          <w:p>
            <w:pPr>
              <w:jc w:val="center"/>
              <w:rPr>
                <w:rFonts w:ascii="宋体"/>
                <w:color w:val="auto"/>
                <w:sz w:val="24"/>
                <w:szCs w:val="24"/>
                <w:highlight w:val="none"/>
              </w:rPr>
            </w:pPr>
            <w:r>
              <w:rPr>
                <w:rFonts w:hint="eastAsia" w:ascii="宋体" w:hAnsi="宋体"/>
                <w:color w:val="auto"/>
                <w:sz w:val="24"/>
                <w:szCs w:val="24"/>
                <w:highlight w:val="none"/>
              </w:rPr>
              <w:t>评审因素</w:t>
            </w:r>
          </w:p>
        </w:tc>
        <w:tc>
          <w:tcPr>
            <w:tcW w:w="4263" w:type="dxa"/>
            <w:vAlign w:val="center"/>
          </w:tcPr>
          <w:p>
            <w:pPr>
              <w:jc w:val="center"/>
              <w:rPr>
                <w:rFonts w:ascii="宋体"/>
                <w:color w:val="auto"/>
                <w:sz w:val="24"/>
                <w:szCs w:val="24"/>
                <w:highlight w:val="none"/>
              </w:rPr>
            </w:pPr>
            <w:r>
              <w:rPr>
                <w:rFonts w:hint="eastAsia" w:ascii="宋体" w:hAnsi="宋体"/>
                <w:color w:val="auto"/>
                <w:sz w:val="24"/>
                <w:szCs w:val="24"/>
                <w:highlight w:val="none"/>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1</w:t>
            </w:r>
          </w:p>
        </w:tc>
        <w:tc>
          <w:tcPr>
            <w:tcW w:w="2754"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报价合理性</w:t>
            </w:r>
          </w:p>
        </w:tc>
        <w:tc>
          <w:tcPr>
            <w:tcW w:w="426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投标（报价）总金额是固定价且是唯一的，未超过本项目采购预算。</w:t>
            </w:r>
            <w:r>
              <w:rPr>
                <w:rFonts w:hint="eastAsia" w:ascii="宋体" w:hAnsi="宋体"/>
                <w:color w:val="auto"/>
                <w:sz w:val="24"/>
                <w:szCs w:val="24"/>
                <w:highlight w:val="none"/>
                <w:lang w:eastAsia="zh-CN"/>
              </w:rPr>
              <w:t>（</w:t>
            </w:r>
            <w:r>
              <w:rPr>
                <w:rFonts w:hint="eastAsia" w:ascii="宋体" w:hAnsi="宋体"/>
                <w:color w:val="auto"/>
                <w:sz w:val="24"/>
                <w:szCs w:val="24"/>
                <w:highlight w:val="none"/>
              </w:rPr>
              <w:t>如果评标委员会认为</w:t>
            </w: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的报价明显低于其他通过符合性审查</w:t>
            </w: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的报价，有可能影响产品质量或者不能诚信履约的，将要求其在评标现场合理的时间内提供书面说明，必要时提交相关证明材料；</w:t>
            </w: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应能证明其报价合理性的</w:t>
            </w:r>
            <w:r>
              <w:rPr>
                <w:rFonts w:hint="eastAsia" w:ascii="宋体" w:hAnsi="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2</w:t>
            </w:r>
          </w:p>
        </w:tc>
        <w:tc>
          <w:tcPr>
            <w:tcW w:w="2754" w:type="dxa"/>
            <w:vAlign w:val="center"/>
          </w:tcPr>
          <w:p>
            <w:pPr>
              <w:jc w:val="center"/>
              <w:rPr>
                <w:rFonts w:ascii="宋体"/>
                <w:color w:val="auto"/>
                <w:sz w:val="24"/>
                <w:szCs w:val="24"/>
                <w:highlight w:val="none"/>
              </w:rPr>
            </w:pPr>
            <w:r>
              <w:rPr>
                <w:rFonts w:hint="eastAsia" w:ascii="宋体" w:hAnsi="宋体"/>
                <w:color w:val="auto"/>
                <w:sz w:val="24"/>
                <w:szCs w:val="24"/>
                <w:highlight w:val="none"/>
              </w:rPr>
              <w:t>对采购需求没有报价漏项</w:t>
            </w:r>
          </w:p>
        </w:tc>
        <w:tc>
          <w:tcPr>
            <w:tcW w:w="4263" w:type="dxa"/>
            <w:vAlign w:val="center"/>
          </w:tcPr>
          <w:p>
            <w:pPr>
              <w:rPr>
                <w:rFonts w:ascii="宋体"/>
                <w:color w:val="auto"/>
                <w:sz w:val="24"/>
                <w:szCs w:val="24"/>
                <w:highlight w:val="none"/>
              </w:rPr>
            </w:pPr>
            <w:r>
              <w:rPr>
                <w:rFonts w:hint="eastAsia" w:ascii="宋体" w:hAnsi="宋体"/>
                <w:color w:val="auto"/>
                <w:sz w:val="24"/>
                <w:szCs w:val="24"/>
                <w:highlight w:val="none"/>
              </w:rPr>
              <w:t>符合</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3</w:t>
            </w:r>
          </w:p>
        </w:tc>
        <w:tc>
          <w:tcPr>
            <w:tcW w:w="2754" w:type="dxa"/>
            <w:vAlign w:val="center"/>
          </w:tcPr>
          <w:p>
            <w:pPr>
              <w:jc w:val="center"/>
              <w:rPr>
                <w:rFonts w:ascii="宋体"/>
                <w:color w:val="auto"/>
                <w:sz w:val="24"/>
                <w:szCs w:val="24"/>
                <w:highlight w:val="none"/>
              </w:rPr>
            </w:pPr>
            <w:r>
              <w:rPr>
                <w:rFonts w:hint="eastAsia" w:ascii="宋体" w:hAnsi="宋体"/>
                <w:color w:val="auto"/>
                <w:sz w:val="24"/>
                <w:szCs w:val="24"/>
                <w:highlight w:val="none"/>
                <w:lang w:eastAsia="zh-CN"/>
              </w:rPr>
              <w:t>响应文件</w:t>
            </w:r>
            <w:r>
              <w:rPr>
                <w:rFonts w:hint="eastAsia" w:ascii="宋体" w:hAnsi="宋体"/>
                <w:color w:val="auto"/>
                <w:sz w:val="24"/>
                <w:szCs w:val="24"/>
                <w:highlight w:val="none"/>
              </w:rPr>
              <w:t>规范性</w:t>
            </w:r>
          </w:p>
        </w:tc>
        <w:tc>
          <w:tcPr>
            <w:tcW w:w="4263" w:type="dxa"/>
            <w:vAlign w:val="center"/>
          </w:tcPr>
          <w:p>
            <w:pPr>
              <w:rPr>
                <w:rFonts w:ascii="宋体"/>
                <w:color w:val="auto"/>
                <w:sz w:val="24"/>
                <w:szCs w:val="24"/>
                <w:highlight w:val="none"/>
              </w:rPr>
            </w:pPr>
            <w:r>
              <w:rPr>
                <w:rFonts w:hint="eastAsia" w:ascii="宋体" w:hAnsi="宋体"/>
                <w:color w:val="auto"/>
                <w:sz w:val="24"/>
                <w:szCs w:val="24"/>
                <w:highlight w:val="none"/>
                <w:lang w:eastAsia="zh-CN"/>
              </w:rPr>
              <w:t>响应文件</w:t>
            </w:r>
            <w:r>
              <w:rPr>
                <w:rFonts w:hint="eastAsia" w:ascii="宋体" w:hAnsi="宋体"/>
                <w:color w:val="auto"/>
                <w:sz w:val="24"/>
                <w:szCs w:val="24"/>
                <w:highlight w:val="none"/>
              </w:rPr>
              <w:t>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80" w:type="dxa"/>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4</w:t>
            </w:r>
          </w:p>
        </w:tc>
        <w:tc>
          <w:tcPr>
            <w:tcW w:w="2754" w:type="dxa"/>
            <w:vAlign w:val="center"/>
          </w:tcPr>
          <w:p>
            <w:pPr>
              <w:jc w:val="center"/>
              <w:rPr>
                <w:rFonts w:hint="eastAsia" w:ascii="宋体" w:hAnsi="宋体"/>
                <w:color w:val="auto"/>
                <w:sz w:val="24"/>
                <w:szCs w:val="24"/>
                <w:highlight w:val="none"/>
              </w:rPr>
            </w:pPr>
            <w:r>
              <w:rPr>
                <w:rFonts w:hint="eastAsia" w:ascii="宋体" w:hAnsi="宋体" w:cs="宋体"/>
                <w:color w:val="auto"/>
                <w:sz w:val="24"/>
                <w:szCs w:val="24"/>
                <w:highlight w:val="none"/>
              </w:rPr>
              <w:t>合同履行期限</w:t>
            </w:r>
          </w:p>
        </w:tc>
        <w:tc>
          <w:tcPr>
            <w:tcW w:w="4263" w:type="dxa"/>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符合</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80" w:type="dxa"/>
            <w:vAlign w:val="center"/>
          </w:tcPr>
          <w:p>
            <w:pPr>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5</w:t>
            </w:r>
          </w:p>
        </w:tc>
        <w:tc>
          <w:tcPr>
            <w:tcW w:w="2754" w:type="dxa"/>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lang w:eastAsia="zh-CN"/>
              </w:rPr>
              <w:t>响应文件</w:t>
            </w:r>
            <w:r>
              <w:rPr>
                <w:rFonts w:hint="eastAsia" w:ascii="宋体" w:hAnsi="宋体"/>
                <w:color w:val="auto"/>
                <w:sz w:val="24"/>
                <w:szCs w:val="24"/>
                <w:highlight w:val="none"/>
              </w:rPr>
              <w:t>未含有采购人不可接受的附加条件</w:t>
            </w:r>
          </w:p>
        </w:tc>
        <w:tc>
          <w:tcPr>
            <w:tcW w:w="4263" w:type="dxa"/>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符合</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80" w:type="dxa"/>
            <w:vAlign w:val="center"/>
          </w:tcPr>
          <w:p>
            <w:pPr>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6</w:t>
            </w:r>
          </w:p>
        </w:tc>
        <w:tc>
          <w:tcPr>
            <w:tcW w:w="2754" w:type="dxa"/>
            <w:vAlign w:val="center"/>
          </w:tcPr>
          <w:p>
            <w:pPr>
              <w:jc w:val="center"/>
              <w:rPr>
                <w:rFonts w:ascii="宋体"/>
                <w:color w:val="auto"/>
                <w:sz w:val="24"/>
                <w:szCs w:val="24"/>
                <w:highlight w:val="none"/>
              </w:rPr>
            </w:pPr>
            <w:r>
              <w:rPr>
                <w:rFonts w:hint="eastAsia" w:ascii="宋体" w:hAnsi="宋体"/>
                <w:color w:val="auto"/>
                <w:sz w:val="24"/>
                <w:szCs w:val="24"/>
                <w:highlight w:val="none"/>
              </w:rPr>
              <w:t>未出现视为</w:t>
            </w: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串标投标所列的情形</w:t>
            </w:r>
          </w:p>
        </w:tc>
        <w:tc>
          <w:tcPr>
            <w:tcW w:w="4263" w:type="dxa"/>
            <w:vAlign w:val="center"/>
          </w:tcPr>
          <w:p>
            <w:pPr>
              <w:rPr>
                <w:rFonts w:ascii="宋体"/>
                <w:color w:val="auto"/>
                <w:sz w:val="24"/>
                <w:szCs w:val="24"/>
                <w:highlight w:val="none"/>
              </w:rPr>
            </w:pPr>
            <w:r>
              <w:rPr>
                <w:rFonts w:hint="eastAsia" w:ascii="宋体" w:hAnsi="宋体"/>
                <w:color w:val="auto"/>
                <w:sz w:val="24"/>
                <w:szCs w:val="24"/>
                <w:highlight w:val="none"/>
              </w:rPr>
              <w:t>符合</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80" w:type="dxa"/>
            <w:vAlign w:val="center"/>
          </w:tcPr>
          <w:p>
            <w:pPr>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7</w:t>
            </w:r>
          </w:p>
        </w:tc>
        <w:tc>
          <w:tcPr>
            <w:tcW w:w="2754" w:type="dxa"/>
            <w:vAlign w:val="center"/>
          </w:tcPr>
          <w:p>
            <w:pPr>
              <w:jc w:val="center"/>
              <w:rPr>
                <w:rFonts w:ascii="宋体"/>
                <w:color w:val="auto"/>
                <w:sz w:val="24"/>
                <w:szCs w:val="24"/>
                <w:highlight w:val="none"/>
              </w:rPr>
            </w:pPr>
            <w:r>
              <w:rPr>
                <w:rFonts w:hint="eastAsia" w:ascii="宋体" w:hAnsi="宋体"/>
                <w:color w:val="auto"/>
                <w:sz w:val="24"/>
                <w:szCs w:val="24"/>
                <w:highlight w:val="none"/>
              </w:rPr>
              <w:t>投标有效期</w:t>
            </w:r>
          </w:p>
        </w:tc>
        <w:tc>
          <w:tcPr>
            <w:tcW w:w="4263" w:type="dxa"/>
            <w:vAlign w:val="center"/>
          </w:tcPr>
          <w:p>
            <w:pPr>
              <w:rPr>
                <w:rFonts w:ascii="宋体"/>
                <w:color w:val="auto"/>
                <w:sz w:val="24"/>
                <w:szCs w:val="24"/>
                <w:highlight w:val="none"/>
              </w:rPr>
            </w:pPr>
            <w:r>
              <w:rPr>
                <w:rFonts w:hint="eastAsia" w:ascii="宋体" w:hAnsi="宋体"/>
                <w:color w:val="auto"/>
                <w:sz w:val="24"/>
                <w:szCs w:val="24"/>
                <w:highlight w:val="none"/>
              </w:rPr>
              <w:t>符合</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80" w:type="dxa"/>
            <w:vAlign w:val="center"/>
          </w:tcPr>
          <w:p>
            <w:pPr>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8</w:t>
            </w:r>
          </w:p>
        </w:tc>
        <w:tc>
          <w:tcPr>
            <w:tcW w:w="2754"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lang w:eastAsia="zh-CN"/>
              </w:rPr>
              <w:t>实质性</w:t>
            </w:r>
            <w:r>
              <w:rPr>
                <w:rFonts w:hint="eastAsia" w:ascii="宋体" w:hAnsi="宋体"/>
                <w:color w:val="auto"/>
                <w:sz w:val="24"/>
                <w:szCs w:val="24"/>
                <w:highlight w:val="none"/>
              </w:rPr>
              <w:t>条款满足</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要求</w:t>
            </w:r>
          </w:p>
        </w:tc>
        <w:tc>
          <w:tcPr>
            <w:tcW w:w="4263" w:type="dxa"/>
            <w:vAlign w:val="center"/>
          </w:tcPr>
          <w:p>
            <w:pPr>
              <w:rPr>
                <w:rFonts w:ascii="宋体" w:hAnsi="宋体"/>
                <w:color w:val="auto"/>
                <w:sz w:val="24"/>
                <w:szCs w:val="24"/>
                <w:highlight w:val="none"/>
              </w:rPr>
            </w:pPr>
            <w:r>
              <w:rPr>
                <w:rFonts w:hint="eastAsia" w:ascii="宋体" w:hAnsi="宋体"/>
                <w:color w:val="auto"/>
                <w:sz w:val="24"/>
                <w:szCs w:val="24"/>
                <w:highlight w:val="none"/>
              </w:rPr>
              <w:t>符合</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要求</w:t>
            </w:r>
          </w:p>
        </w:tc>
      </w:tr>
    </w:tbl>
    <w:p>
      <w:pPr>
        <w:adjustRightInd w:val="0"/>
        <w:snapToGrid w:val="0"/>
        <w:spacing w:line="360" w:lineRule="auto"/>
        <w:ind w:firstLine="480" w:firstLineChars="200"/>
        <w:rPr>
          <w:rFonts w:ascii="宋体" w:hAnsi="宋体" w:cs="Times New Roman"/>
          <w:color w:val="auto"/>
          <w:sz w:val="24"/>
          <w:szCs w:val="24"/>
          <w:highlight w:val="none"/>
        </w:rPr>
      </w:pP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2</w:t>
      </w:r>
      <w:r>
        <w:rPr>
          <w:rFonts w:hint="eastAsia" w:ascii="宋体" w:hAnsi="宋体" w:cs="Times New Roman"/>
          <w:color w:val="auto"/>
          <w:sz w:val="24"/>
          <w:szCs w:val="24"/>
          <w:highlight w:val="none"/>
        </w:rPr>
        <w:t>、采用综合评标法（综合评分法，是指响应文件满足</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全部实质性要求且按评审因素的量化指标评审得分最高的供应商为成交候选供应商的评审方法）</w:t>
      </w:r>
    </w:p>
    <w:p>
      <w:pPr>
        <w:adjustRightInd w:val="0"/>
        <w:snapToGrid w:val="0"/>
        <w:spacing w:line="360" w:lineRule="auto"/>
        <w:ind w:firstLine="528" w:firstLineChars="220"/>
        <w:rPr>
          <w:rFonts w:ascii="宋体" w:cs="Times New Roman"/>
          <w:color w:val="auto"/>
          <w:sz w:val="24"/>
          <w:szCs w:val="24"/>
          <w:highlight w:val="none"/>
        </w:rPr>
      </w:pPr>
      <w:r>
        <w:rPr>
          <w:rFonts w:hint="eastAsia" w:ascii="宋体" w:hAnsi="宋体" w:cs="Times New Roman"/>
          <w:color w:val="auto"/>
          <w:sz w:val="24"/>
          <w:szCs w:val="24"/>
          <w:highlight w:val="none"/>
        </w:rPr>
        <w:t>本项目总分</w:t>
      </w:r>
      <w:r>
        <w:rPr>
          <w:rFonts w:ascii="宋体" w:hAnsi="宋体" w:cs="Times New Roman"/>
          <w:color w:val="auto"/>
          <w:sz w:val="24"/>
          <w:szCs w:val="24"/>
          <w:highlight w:val="none"/>
        </w:rPr>
        <w:t>100</w:t>
      </w:r>
      <w:r>
        <w:rPr>
          <w:rFonts w:hint="eastAsia" w:ascii="宋体" w:hAnsi="宋体" w:cs="Times New Roman"/>
          <w:color w:val="auto"/>
          <w:sz w:val="24"/>
          <w:szCs w:val="24"/>
          <w:highlight w:val="none"/>
        </w:rPr>
        <w:t>分。</w:t>
      </w:r>
    </w:p>
    <w:p>
      <w:pPr>
        <w:adjustRightInd w:val="0"/>
        <w:snapToGrid w:val="0"/>
        <w:spacing w:line="360" w:lineRule="auto"/>
        <w:ind w:firstLine="528" w:firstLineChars="220"/>
        <w:rPr>
          <w:rFonts w:ascii="宋体" w:cs="Times New Roman"/>
          <w:color w:val="auto"/>
          <w:sz w:val="24"/>
          <w:szCs w:val="24"/>
          <w:highlight w:val="none"/>
        </w:rPr>
      </w:pPr>
      <w:r>
        <w:rPr>
          <w:rFonts w:hint="eastAsia" w:ascii="宋体" w:hAnsi="宋体" w:cs="Times New Roman"/>
          <w:color w:val="auto"/>
          <w:sz w:val="24"/>
          <w:szCs w:val="24"/>
          <w:highlight w:val="none"/>
        </w:rPr>
        <w:t>（</w:t>
      </w:r>
      <w:r>
        <w:rPr>
          <w:rFonts w:ascii="宋体" w:hAnsi="宋体" w:cs="Times New Roman"/>
          <w:color w:val="auto"/>
          <w:sz w:val="24"/>
          <w:szCs w:val="24"/>
          <w:highlight w:val="none"/>
        </w:rPr>
        <w:t>1</w:t>
      </w:r>
      <w:r>
        <w:rPr>
          <w:rFonts w:hint="eastAsia" w:ascii="宋体" w:hAnsi="宋体" w:cs="Times New Roman"/>
          <w:color w:val="auto"/>
          <w:sz w:val="24"/>
          <w:szCs w:val="24"/>
          <w:highlight w:val="none"/>
        </w:rPr>
        <w:t>）磋商第二轮报价（满分</w:t>
      </w:r>
      <w:r>
        <w:rPr>
          <w:rFonts w:hint="eastAsia" w:ascii="宋体" w:hAnsi="宋体" w:cs="Times New Roman"/>
          <w:color w:val="auto"/>
          <w:sz w:val="24"/>
          <w:szCs w:val="24"/>
          <w:highlight w:val="none"/>
          <w:lang w:val="en-US" w:eastAsia="zh-CN"/>
        </w:rPr>
        <w:t>1</w:t>
      </w:r>
      <w:r>
        <w:rPr>
          <w:rFonts w:hint="eastAsia" w:ascii="宋体" w:hAnsi="宋体" w:cs="Times New Roman"/>
          <w:color w:val="auto"/>
          <w:sz w:val="24"/>
          <w:szCs w:val="24"/>
          <w:highlight w:val="none"/>
        </w:rPr>
        <w:t>0分）</w:t>
      </w:r>
    </w:p>
    <w:p>
      <w:pPr>
        <w:adjustRightInd w:val="0"/>
        <w:snapToGrid w:val="0"/>
        <w:spacing w:line="360" w:lineRule="auto"/>
        <w:ind w:firstLine="528" w:firstLineChars="220"/>
        <w:rPr>
          <w:rFonts w:ascii="宋体" w:cs="Times New Roman"/>
          <w:color w:val="auto"/>
          <w:sz w:val="24"/>
          <w:szCs w:val="24"/>
          <w:highlight w:val="none"/>
        </w:rPr>
      </w:pPr>
      <w:r>
        <w:rPr>
          <w:rFonts w:hint="eastAsia" w:ascii="宋体" w:hAnsi="宋体" w:cs="Times New Roman"/>
          <w:color w:val="auto"/>
          <w:sz w:val="24"/>
          <w:szCs w:val="24"/>
          <w:highlight w:val="none"/>
        </w:rPr>
        <w:t>（</w:t>
      </w:r>
      <w:r>
        <w:rPr>
          <w:rFonts w:ascii="宋体" w:hAnsi="宋体" w:cs="Times New Roman"/>
          <w:color w:val="auto"/>
          <w:sz w:val="24"/>
          <w:szCs w:val="24"/>
          <w:highlight w:val="none"/>
        </w:rPr>
        <w:t>2</w:t>
      </w:r>
      <w:r>
        <w:rPr>
          <w:rFonts w:hint="eastAsia" w:ascii="宋体" w:hAnsi="宋体" w:cs="Times New Roman"/>
          <w:color w:val="auto"/>
          <w:sz w:val="24"/>
          <w:szCs w:val="24"/>
          <w:highlight w:val="none"/>
        </w:rPr>
        <w:t>）技术评审（满分</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0分）</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3</w:t>
      </w:r>
      <w:r>
        <w:rPr>
          <w:rFonts w:hint="eastAsia" w:ascii="宋体" w:hAnsi="宋体" w:cs="Times New Roman"/>
          <w:color w:val="auto"/>
          <w:sz w:val="24"/>
          <w:szCs w:val="24"/>
          <w:highlight w:val="none"/>
        </w:rPr>
        <w:t>、评标满分</w:t>
      </w:r>
      <w:r>
        <w:rPr>
          <w:rFonts w:ascii="宋体" w:hAnsi="宋体" w:cs="Times New Roman"/>
          <w:color w:val="auto"/>
          <w:sz w:val="24"/>
          <w:szCs w:val="24"/>
          <w:highlight w:val="none"/>
        </w:rPr>
        <w:t>100</w:t>
      </w:r>
      <w:r>
        <w:rPr>
          <w:rFonts w:hint="eastAsia" w:ascii="宋体" w:hAnsi="宋体" w:cs="Times New Roman"/>
          <w:color w:val="auto"/>
          <w:sz w:val="24"/>
          <w:szCs w:val="24"/>
          <w:highlight w:val="none"/>
        </w:rPr>
        <w:t>分。</w:t>
      </w:r>
    </w:p>
    <w:p>
      <w:pPr>
        <w:adjustRightInd w:val="0"/>
        <w:snapToGrid w:val="0"/>
        <w:spacing w:line="360" w:lineRule="auto"/>
        <w:jc w:val="center"/>
        <w:rPr>
          <w:rFonts w:ascii="宋体" w:cs="Times New Roman"/>
          <w:color w:val="auto"/>
          <w:sz w:val="24"/>
          <w:szCs w:val="24"/>
          <w:highlight w:val="none"/>
          <w:lang w:val="zh-CN"/>
        </w:rPr>
      </w:pPr>
      <w:r>
        <w:rPr>
          <w:rFonts w:hint="eastAsia" w:ascii="宋体" w:hAnsi="宋体" w:cs="Times New Roman"/>
          <w:color w:val="auto"/>
          <w:sz w:val="24"/>
          <w:szCs w:val="24"/>
          <w:highlight w:val="none"/>
          <w:lang w:val="zh-CN"/>
        </w:rPr>
        <w:t>商务标评审方法（</w:t>
      </w:r>
      <w:r>
        <w:rPr>
          <w:rFonts w:hint="eastAsia" w:ascii="宋体" w:hAnsi="宋体" w:cs="Times New Roman"/>
          <w:color w:val="auto"/>
          <w:sz w:val="24"/>
          <w:szCs w:val="24"/>
          <w:highlight w:val="none"/>
          <w:lang w:val="en-US" w:eastAsia="zh-CN"/>
        </w:rPr>
        <w:t>1</w:t>
      </w:r>
      <w:r>
        <w:rPr>
          <w:rFonts w:ascii="宋体" w:cs="Times New Roman"/>
          <w:color w:val="auto"/>
          <w:sz w:val="24"/>
          <w:szCs w:val="24"/>
          <w:highlight w:val="none"/>
        </w:rPr>
        <w:t>0</w:t>
      </w:r>
      <w:r>
        <w:rPr>
          <w:rFonts w:hint="eastAsia" w:ascii="宋体" w:hAnsi="宋体" w:cs="Times New Roman"/>
          <w:color w:val="auto"/>
          <w:sz w:val="24"/>
          <w:szCs w:val="24"/>
          <w:highlight w:val="none"/>
          <w:lang w:val="zh-CN"/>
        </w:rPr>
        <w:t>分）</w:t>
      </w:r>
    </w:p>
    <w:tbl>
      <w:tblPr>
        <w:tblStyle w:val="19"/>
        <w:tblW w:w="847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4"/>
        <w:gridCol w:w="1309"/>
        <w:gridCol w:w="1309"/>
        <w:gridCol w:w="49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914" w:type="dxa"/>
            <w:vAlign w:val="center"/>
          </w:tcPr>
          <w:p>
            <w:pPr>
              <w:adjustRightInd w:val="0"/>
              <w:snapToGrid w:val="0"/>
              <w:jc w:val="center"/>
              <w:rPr>
                <w:rFonts w:ascii="宋体" w:cs="Times New Roman"/>
                <w:color w:val="auto"/>
                <w:sz w:val="24"/>
                <w:szCs w:val="24"/>
                <w:highlight w:val="none"/>
              </w:rPr>
            </w:pPr>
            <w:r>
              <w:rPr>
                <w:rFonts w:hint="eastAsia" w:ascii="宋体" w:hAnsi="宋体" w:cs="Times New Roman"/>
                <w:color w:val="auto"/>
                <w:sz w:val="24"/>
                <w:szCs w:val="24"/>
                <w:highlight w:val="none"/>
              </w:rPr>
              <w:t>序号</w:t>
            </w:r>
          </w:p>
        </w:tc>
        <w:tc>
          <w:tcPr>
            <w:tcW w:w="1309" w:type="dxa"/>
            <w:vAlign w:val="center"/>
          </w:tcPr>
          <w:p>
            <w:pPr>
              <w:adjustRightInd w:val="0"/>
              <w:snapToGrid w:val="0"/>
              <w:jc w:val="center"/>
              <w:rPr>
                <w:rFonts w:ascii="宋体" w:cs="Times New Roman"/>
                <w:color w:val="auto"/>
                <w:sz w:val="24"/>
                <w:szCs w:val="24"/>
                <w:highlight w:val="none"/>
              </w:rPr>
            </w:pPr>
            <w:r>
              <w:rPr>
                <w:rFonts w:hint="eastAsia" w:ascii="宋体" w:hAnsi="宋体" w:cs="Times New Roman"/>
                <w:color w:val="auto"/>
                <w:sz w:val="24"/>
                <w:szCs w:val="24"/>
                <w:highlight w:val="none"/>
              </w:rPr>
              <w:t>项目</w:t>
            </w:r>
          </w:p>
        </w:tc>
        <w:tc>
          <w:tcPr>
            <w:tcW w:w="1309" w:type="dxa"/>
            <w:vAlign w:val="center"/>
          </w:tcPr>
          <w:p>
            <w:pPr>
              <w:adjustRightInd w:val="0"/>
              <w:snapToGrid w:val="0"/>
              <w:jc w:val="center"/>
              <w:rPr>
                <w:rFonts w:ascii="宋体" w:cs="Times New Roman"/>
                <w:color w:val="auto"/>
                <w:sz w:val="24"/>
                <w:szCs w:val="24"/>
                <w:highlight w:val="none"/>
              </w:rPr>
            </w:pPr>
            <w:r>
              <w:rPr>
                <w:rFonts w:hint="eastAsia" w:ascii="宋体" w:hAnsi="宋体" w:cs="Times New Roman"/>
                <w:color w:val="auto"/>
                <w:sz w:val="24"/>
                <w:szCs w:val="24"/>
                <w:highlight w:val="none"/>
              </w:rPr>
              <w:t>标准分</w:t>
            </w:r>
          </w:p>
        </w:tc>
        <w:tc>
          <w:tcPr>
            <w:tcW w:w="4940" w:type="dxa"/>
            <w:vAlign w:val="center"/>
          </w:tcPr>
          <w:p>
            <w:pPr>
              <w:adjustRightInd w:val="0"/>
              <w:snapToGrid w:val="0"/>
              <w:jc w:val="center"/>
              <w:rPr>
                <w:rFonts w:ascii="宋体" w:cs="Times New Roman"/>
                <w:color w:val="auto"/>
                <w:sz w:val="24"/>
                <w:szCs w:val="24"/>
                <w:highlight w:val="none"/>
              </w:rPr>
            </w:pPr>
            <w:r>
              <w:rPr>
                <w:rFonts w:hint="eastAsia" w:ascii="宋体" w:hAnsi="宋体" w:cs="Times New Roman"/>
                <w:color w:val="auto"/>
                <w:sz w:val="24"/>
                <w:szCs w:val="24"/>
                <w:highlight w:val="none"/>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9" w:hRule="atLeast"/>
        </w:trPr>
        <w:tc>
          <w:tcPr>
            <w:tcW w:w="914" w:type="dxa"/>
            <w:vAlign w:val="center"/>
          </w:tcPr>
          <w:p>
            <w:pPr>
              <w:adjustRightInd w:val="0"/>
              <w:snapToGrid w:val="0"/>
              <w:spacing w:line="360" w:lineRule="auto"/>
              <w:jc w:val="center"/>
              <w:rPr>
                <w:rFonts w:ascii="宋体" w:cs="Times New Roman"/>
                <w:color w:val="auto"/>
                <w:sz w:val="24"/>
                <w:szCs w:val="24"/>
                <w:highlight w:val="none"/>
              </w:rPr>
            </w:pPr>
            <w:r>
              <w:rPr>
                <w:rFonts w:ascii="宋体" w:hAnsi="宋体" w:cs="Times New Roman"/>
                <w:color w:val="auto"/>
                <w:sz w:val="24"/>
                <w:szCs w:val="24"/>
                <w:highlight w:val="none"/>
              </w:rPr>
              <w:t>1</w:t>
            </w:r>
          </w:p>
        </w:tc>
        <w:tc>
          <w:tcPr>
            <w:tcW w:w="1309" w:type="dxa"/>
            <w:vAlign w:val="center"/>
          </w:tcPr>
          <w:p>
            <w:pPr>
              <w:adjustRightInd w:val="0"/>
              <w:snapToGrid w:val="0"/>
              <w:spacing w:line="360" w:lineRule="auto"/>
              <w:jc w:val="center"/>
              <w:rPr>
                <w:rFonts w:ascii="宋体" w:cs="Times New Roman"/>
                <w:color w:val="auto"/>
                <w:sz w:val="24"/>
                <w:szCs w:val="24"/>
                <w:highlight w:val="none"/>
              </w:rPr>
            </w:pPr>
            <w:r>
              <w:rPr>
                <w:rFonts w:hint="eastAsia" w:ascii="宋体" w:hAnsi="宋体" w:cs="Times New Roman"/>
                <w:color w:val="auto"/>
                <w:sz w:val="24"/>
                <w:szCs w:val="24"/>
                <w:highlight w:val="none"/>
              </w:rPr>
              <w:t>报价</w:t>
            </w:r>
          </w:p>
        </w:tc>
        <w:tc>
          <w:tcPr>
            <w:tcW w:w="1309" w:type="dxa"/>
            <w:vAlign w:val="center"/>
          </w:tcPr>
          <w:p>
            <w:pPr>
              <w:adjustRightInd w:val="0"/>
              <w:snapToGrid w:val="0"/>
              <w:spacing w:line="360" w:lineRule="auto"/>
              <w:jc w:val="center"/>
              <w:rPr>
                <w:rFonts w:ascii="宋体" w:cs="Times New Roman"/>
                <w:color w:val="auto"/>
                <w:sz w:val="24"/>
                <w:szCs w:val="24"/>
                <w:highlight w:val="none"/>
              </w:rPr>
            </w:pPr>
            <w:r>
              <w:rPr>
                <w:rFonts w:hint="eastAsia" w:ascii="宋体" w:hAnsi="宋体" w:cs="Times New Roman"/>
                <w:color w:val="auto"/>
                <w:sz w:val="24"/>
                <w:szCs w:val="24"/>
                <w:highlight w:val="none"/>
                <w:lang w:val="en-US" w:eastAsia="zh-CN"/>
              </w:rPr>
              <w:t>1</w:t>
            </w:r>
            <w:r>
              <w:rPr>
                <w:rFonts w:ascii="宋体" w:hAnsi="宋体" w:cs="Times New Roman"/>
                <w:color w:val="auto"/>
                <w:sz w:val="24"/>
                <w:szCs w:val="24"/>
                <w:highlight w:val="none"/>
              </w:rPr>
              <w:t>0</w:t>
            </w:r>
            <w:r>
              <w:rPr>
                <w:rFonts w:hint="eastAsia" w:ascii="宋体" w:hAnsi="宋体" w:cs="Times New Roman"/>
                <w:color w:val="auto"/>
                <w:sz w:val="24"/>
                <w:szCs w:val="24"/>
                <w:highlight w:val="none"/>
              </w:rPr>
              <w:t>分</w:t>
            </w:r>
          </w:p>
        </w:tc>
        <w:tc>
          <w:tcPr>
            <w:tcW w:w="4940" w:type="dxa"/>
            <w:vAlign w:val="center"/>
          </w:tcPr>
          <w:p>
            <w:pPr>
              <w:adjustRightInd w:val="0"/>
              <w:snapToGrid w:val="0"/>
              <w:spacing w:before="50" w:after="50"/>
              <w:rPr>
                <w:rFonts w:ascii="宋体" w:cs="Times New Roman"/>
                <w:color w:val="auto"/>
                <w:sz w:val="24"/>
                <w:szCs w:val="24"/>
                <w:highlight w:val="none"/>
              </w:rPr>
            </w:pPr>
            <w:r>
              <w:rPr>
                <w:rFonts w:hint="eastAsia" w:ascii="宋体" w:hAnsi="宋体" w:cs="Times New Roman"/>
                <w:color w:val="auto"/>
                <w:sz w:val="24"/>
                <w:szCs w:val="24"/>
                <w:highlight w:val="none"/>
              </w:rPr>
              <w:t>满足</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要求且最终报价最低的价格为评审基准价，其价格分为满分，其他有效供应商的价格分按照下列公式计算：</w:t>
            </w:r>
          </w:p>
          <w:p>
            <w:pPr>
              <w:adjustRightInd w:val="0"/>
              <w:snapToGrid w:val="0"/>
              <w:rPr>
                <w:rFonts w:ascii="宋体" w:cs="Times New Roman"/>
                <w:color w:val="auto"/>
                <w:sz w:val="24"/>
                <w:szCs w:val="24"/>
                <w:highlight w:val="none"/>
              </w:rPr>
            </w:pPr>
            <w:r>
              <w:rPr>
                <w:rFonts w:hint="eastAsia" w:ascii="宋体" w:hAnsi="宋体" w:cs="Times New Roman"/>
                <w:color w:val="auto"/>
                <w:sz w:val="24"/>
                <w:szCs w:val="24"/>
                <w:highlight w:val="none"/>
              </w:rPr>
              <w:t>投标报价得分</w:t>
            </w:r>
            <w:r>
              <w:rPr>
                <w:rFonts w:ascii="宋体" w:hAnsi="宋体" w:cs="Times New Roman"/>
                <w:color w:val="auto"/>
                <w:sz w:val="24"/>
                <w:szCs w:val="24"/>
                <w:highlight w:val="none"/>
              </w:rPr>
              <w:t>=</w:t>
            </w:r>
            <w:r>
              <w:rPr>
                <w:rFonts w:hint="eastAsia" w:ascii="宋体" w:hAnsi="宋体" w:cs="Times New Roman"/>
                <w:color w:val="auto"/>
                <w:sz w:val="24"/>
                <w:szCs w:val="24"/>
                <w:highlight w:val="none"/>
              </w:rPr>
              <w:t>（评标基准价</w:t>
            </w:r>
            <w:r>
              <w:rPr>
                <w:rFonts w:ascii="宋体" w:hAnsi="宋体" w:cs="Times New Roman"/>
                <w:color w:val="auto"/>
                <w:sz w:val="24"/>
                <w:szCs w:val="24"/>
                <w:highlight w:val="none"/>
              </w:rPr>
              <w:t>/</w:t>
            </w:r>
            <w:r>
              <w:rPr>
                <w:rFonts w:hint="eastAsia" w:ascii="宋体" w:hAnsi="宋体" w:cs="Times New Roman"/>
                <w:color w:val="auto"/>
                <w:sz w:val="24"/>
                <w:szCs w:val="24"/>
                <w:highlight w:val="none"/>
              </w:rPr>
              <w:t>投标报价）×</w:t>
            </w:r>
            <w:r>
              <w:rPr>
                <w:rFonts w:hint="eastAsia" w:ascii="宋体" w:hAnsi="宋体" w:cs="Times New Roman"/>
                <w:color w:val="auto"/>
                <w:sz w:val="24"/>
                <w:szCs w:val="24"/>
                <w:highlight w:val="none"/>
                <w:lang w:val="en-US" w:eastAsia="zh-CN"/>
              </w:rPr>
              <w:t>1</w:t>
            </w:r>
            <w:r>
              <w:rPr>
                <w:rFonts w:hint="eastAsia" w:ascii="宋体" w:hAnsi="宋体" w:cs="Times New Roman"/>
                <w:color w:val="auto"/>
                <w:sz w:val="24"/>
                <w:szCs w:val="24"/>
                <w:highlight w:val="none"/>
              </w:rPr>
              <w:t>0</w:t>
            </w:r>
          </w:p>
        </w:tc>
      </w:tr>
    </w:tbl>
    <w:p>
      <w:pPr>
        <w:adjustRightInd w:val="0"/>
        <w:snapToGrid w:val="0"/>
        <w:spacing w:line="360" w:lineRule="auto"/>
        <w:rPr>
          <w:rFonts w:ascii="宋体" w:cs="Times New Roman"/>
          <w:color w:val="auto"/>
          <w:sz w:val="24"/>
          <w:szCs w:val="24"/>
          <w:highlight w:val="none"/>
        </w:rPr>
      </w:pPr>
      <w:r>
        <w:rPr>
          <w:rFonts w:hint="eastAsia" w:ascii="宋体" w:hAnsi="宋体" w:cs="Times New Roman"/>
          <w:color w:val="auto"/>
          <w:sz w:val="24"/>
          <w:szCs w:val="24"/>
          <w:highlight w:val="none"/>
        </w:rPr>
        <w:t>注：</w:t>
      </w:r>
      <w:r>
        <w:rPr>
          <w:rFonts w:ascii="宋体" w:hAnsi="宋体" w:cs="Times New Roman"/>
          <w:color w:val="auto"/>
          <w:sz w:val="24"/>
          <w:szCs w:val="24"/>
          <w:highlight w:val="none"/>
        </w:rPr>
        <w:t>1</w:t>
      </w:r>
      <w:r>
        <w:rPr>
          <w:rFonts w:hint="eastAsia" w:ascii="宋体" w:hAnsi="宋体" w:cs="Times New Roman"/>
          <w:color w:val="auto"/>
          <w:sz w:val="24"/>
          <w:szCs w:val="24"/>
          <w:highlight w:val="none"/>
        </w:rPr>
        <w:t>）响应文件被认定为无效响应文件的，不参与评分；</w:t>
      </w:r>
    </w:p>
    <w:p>
      <w:pPr>
        <w:numPr>
          <w:ilvl w:val="0"/>
          <w:numId w:val="6"/>
        </w:num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评分计算保留两位小数，第三位四舍五入。</w:t>
      </w:r>
    </w:p>
    <w:p>
      <w:pPr>
        <w:adjustRightInd w:val="0"/>
        <w:snapToGrid w:val="0"/>
        <w:spacing w:line="360" w:lineRule="auto"/>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3）依照《政府采购促进中小企业发展管理办法》的规定，对符合要求的有效报价供应商，给予10%价格扣除，扣除后的价格参与评审。</w:t>
      </w:r>
    </w:p>
    <w:p>
      <w:pPr>
        <w:adjustRightInd w:val="0"/>
        <w:snapToGrid w:val="0"/>
        <w:spacing w:line="360" w:lineRule="auto"/>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注：①中型企业不享受以上优惠；</w:t>
      </w:r>
    </w:p>
    <w:p>
      <w:pPr>
        <w:adjustRightInd w:val="0"/>
        <w:snapToGrid w:val="0"/>
        <w:spacing w:line="360" w:lineRule="auto"/>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②小型、微型企业提供中型企业制造的货物的，视同为中型企业。</w:t>
      </w:r>
    </w:p>
    <w:p>
      <w:pPr>
        <w:adjustRightInd w:val="0"/>
        <w:snapToGrid w:val="0"/>
        <w:spacing w:line="360" w:lineRule="auto"/>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③小型和微型企业产品包括货物及其提供的服务与工程。</w:t>
      </w:r>
    </w:p>
    <w:p>
      <w:pPr>
        <w:adjustRightInd w:val="0"/>
        <w:snapToGrid w:val="0"/>
        <w:spacing w:line="360" w:lineRule="auto"/>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④监狱企业视同小微企业，监狱企业报价的提供由省级以上监狱管理局、戒毒管理局(含新疆生产建设兵团)出具的属于监狱企业的证明文件，不再提供《中小微企业声明函》。</w:t>
      </w:r>
    </w:p>
    <w:p>
      <w:pPr>
        <w:adjustRightInd w:val="0"/>
        <w:snapToGrid w:val="0"/>
        <w:spacing w:line="360" w:lineRule="auto"/>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⑤残疾人福利性单位视同小型、微型企业，残疾人福利性单位属于小型、微型企业的，不重复享受政策。符合条件的残疾人福利性单位在参加政府采购活动时，应当提供《残疾人福利性单位声明函》。</w:t>
      </w:r>
    </w:p>
    <w:p>
      <w:pPr>
        <w:adjustRightInd w:val="0"/>
        <w:snapToGrid w:val="0"/>
        <w:spacing w:line="360" w:lineRule="auto"/>
        <w:ind w:firstLine="480" w:firstLineChars="2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w:t>
      </w:r>
    </w:p>
    <w:p>
      <w:pPr>
        <w:pStyle w:val="3"/>
        <w:rPr>
          <w:color w:val="auto"/>
          <w:highlight w:val="none"/>
        </w:rPr>
      </w:pPr>
    </w:p>
    <w:p>
      <w:pPr>
        <w:adjustRightInd w:val="0"/>
        <w:snapToGrid w:val="0"/>
        <w:spacing w:line="360" w:lineRule="auto"/>
        <w:jc w:val="center"/>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技术标评审方法（</w:t>
      </w:r>
      <w:r>
        <w:rPr>
          <w:rFonts w:hint="eastAsia" w:ascii="宋体" w:hAnsi="宋体" w:cs="Times New Roman"/>
          <w:color w:val="auto"/>
          <w:sz w:val="24"/>
          <w:szCs w:val="24"/>
          <w:highlight w:val="none"/>
          <w:lang w:val="en-US" w:eastAsia="zh-CN"/>
        </w:rPr>
        <w:t>9</w:t>
      </w:r>
      <w:r>
        <w:rPr>
          <w:rFonts w:ascii="宋体" w:hAnsi="宋体" w:cs="Times New Roman"/>
          <w:color w:val="auto"/>
          <w:sz w:val="24"/>
          <w:szCs w:val="24"/>
          <w:highlight w:val="none"/>
        </w:rPr>
        <w:t>0</w:t>
      </w:r>
      <w:r>
        <w:rPr>
          <w:rFonts w:hint="eastAsia" w:ascii="宋体" w:hAnsi="宋体" w:cs="Times New Roman"/>
          <w:color w:val="auto"/>
          <w:sz w:val="24"/>
          <w:szCs w:val="24"/>
          <w:highlight w:val="none"/>
        </w:rPr>
        <w:t>分）</w:t>
      </w:r>
    </w:p>
    <w:tbl>
      <w:tblPr>
        <w:tblStyle w:val="19"/>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091"/>
        <w:gridCol w:w="1042"/>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49" w:type="dxa"/>
            <w:noWrap w:val="0"/>
            <w:vAlign w:val="center"/>
          </w:tcPr>
          <w:p>
            <w:pPr>
              <w:keepNext w:val="0"/>
              <w:keepLines w:val="0"/>
              <w:suppressLineNumbers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rPr>
              <w:t>序号</w:t>
            </w:r>
          </w:p>
        </w:tc>
        <w:tc>
          <w:tcPr>
            <w:tcW w:w="2133"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条款号</w:t>
            </w:r>
          </w:p>
        </w:tc>
        <w:tc>
          <w:tcPr>
            <w:tcW w:w="6197"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atLeast"/>
          <w:jc w:val="center"/>
        </w:trPr>
        <w:tc>
          <w:tcPr>
            <w:tcW w:w="649"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p>
        </w:tc>
        <w:tc>
          <w:tcPr>
            <w:tcW w:w="2133" w:type="dxa"/>
            <w:gridSpan w:val="2"/>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highlight w:val="none"/>
              </w:rPr>
            </w:pPr>
            <w:r>
              <w:rPr>
                <w:rFonts w:hint="eastAsia" w:ascii="仿宋" w:hAnsi="仿宋" w:eastAsia="仿宋" w:cs="仿宋"/>
                <w:color w:val="auto"/>
                <w:kern w:val="0"/>
                <w:sz w:val="24"/>
                <w:szCs w:val="24"/>
                <w:highlight w:val="none"/>
                <w:lang w:val="en-US" w:eastAsia="zh-CN" w:bidi="ar"/>
              </w:rPr>
              <w:t>技术标响应情况（40分）</w:t>
            </w:r>
          </w:p>
        </w:tc>
        <w:tc>
          <w:tcPr>
            <w:tcW w:w="6197"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全部满足招标文件要求的得满分，技术参数中未提供相应证明材料的</w:t>
            </w:r>
            <w:r>
              <w:rPr>
                <w:rFonts w:hint="eastAsia" w:ascii="仿宋" w:hAnsi="仿宋" w:eastAsia="仿宋" w:cs="仿宋"/>
                <w:kern w:val="0"/>
                <w:sz w:val="24"/>
                <w:szCs w:val="24"/>
                <w:highlight w:val="none"/>
                <w:lang w:val="en-US" w:eastAsia="zh-CN"/>
              </w:rPr>
              <w:t>减2分，减完为止。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649"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91" w:type="dxa"/>
            <w:vMerge w:val="restart"/>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商务部分</w:t>
            </w:r>
          </w:p>
        </w:tc>
        <w:tc>
          <w:tcPr>
            <w:tcW w:w="1042"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项目团队（8分）</w:t>
            </w:r>
          </w:p>
        </w:tc>
        <w:tc>
          <w:tcPr>
            <w:tcW w:w="6197"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1、项目团队主要人员每有一名PMP项目管理师的得2分，最高得4分，不具有不得分；</w:t>
            </w:r>
          </w:p>
          <w:p>
            <w:pPr>
              <w:keepNext w:val="0"/>
              <w:keepLines w:val="0"/>
              <w:suppressLineNumbers w:val="0"/>
              <w:spacing w:before="0" w:beforeAutospacing="0" w:after="0" w:afterAutospacing="0"/>
              <w:ind w:left="0" w:right="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2、项目团队主要人员每有一名高级工程师的得2分，最高得4分，不具有不得分；</w:t>
            </w:r>
          </w:p>
          <w:p>
            <w:pPr>
              <w:keepNext w:val="0"/>
              <w:keepLines w:val="0"/>
              <w:suppressLineNumbers w:val="0"/>
              <w:spacing w:before="0" w:beforeAutospacing="0" w:after="0" w:afterAutospacing="0"/>
              <w:ind w:left="0" w:right="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注：上述人员资质证书扫描件和社保证明（2021年1月1日后至少连续6个月）扫描件附于投标文件中，否则不予计分。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649" w:type="dxa"/>
            <w:vMerge w:val="continue"/>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091" w:type="dxa"/>
            <w:vMerge w:val="continue"/>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042"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企业实力（2分）</w:t>
            </w:r>
          </w:p>
        </w:tc>
        <w:tc>
          <w:tcPr>
            <w:tcW w:w="6197" w:type="dxa"/>
            <w:noWrap w:val="0"/>
            <w:vAlign w:val="center"/>
          </w:tcPr>
          <w:p>
            <w:pPr>
              <w:keepNext w:val="0"/>
              <w:keepLines w:val="0"/>
              <w:numPr>
                <w:ilvl w:val="0"/>
                <w:numId w:val="7"/>
              </w:numPr>
              <w:suppressLineNumbers w:val="0"/>
              <w:spacing w:before="0" w:beforeAutospacing="0" w:after="0" w:afterAutospacing="0"/>
              <w:ind w:left="0" w:right="0"/>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具有增值电信业务许可证的得2分；</w:t>
            </w:r>
          </w:p>
          <w:p>
            <w:pPr>
              <w:pStyle w:val="2"/>
              <w:jc w:val="both"/>
              <w:rPr>
                <w:rFonts w:hint="eastAsia" w:ascii="仿宋" w:hAnsi="仿宋" w:eastAsia="仿宋" w:cs="仿宋"/>
                <w:sz w:val="24"/>
                <w:szCs w:val="24"/>
                <w:lang w:val="en-US" w:eastAsia="zh-CN"/>
              </w:rPr>
            </w:pPr>
            <w:r>
              <w:rPr>
                <w:rFonts w:hint="eastAsia" w:ascii="仿宋" w:hAnsi="仿宋" w:eastAsia="仿宋" w:cs="仿宋"/>
                <w:b w:val="0"/>
                <w:bCs w:val="0"/>
                <w:color w:val="auto"/>
                <w:kern w:val="0"/>
                <w:sz w:val="24"/>
                <w:szCs w:val="24"/>
                <w:highlight w:val="none"/>
                <w:lang w:val="en-US" w:eastAsia="zh-CN" w:bidi="ar"/>
              </w:rPr>
              <w:t>投标文件附证书扫描件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9"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3</w:t>
            </w:r>
          </w:p>
        </w:tc>
        <w:tc>
          <w:tcPr>
            <w:tcW w:w="2133" w:type="dxa"/>
            <w:gridSpan w:val="2"/>
            <w:noWrap w:val="0"/>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auto"/>
                <w:kern w:val="0"/>
                <w:sz w:val="24"/>
                <w:szCs w:val="24"/>
                <w:u w:val="none"/>
                <w:lang w:val="en-US" w:eastAsia="zh-CN" w:bidi="ar"/>
              </w:rPr>
              <w:t>项目技术方案（20分）</w:t>
            </w:r>
          </w:p>
        </w:tc>
        <w:tc>
          <w:tcPr>
            <w:tcW w:w="6197" w:type="dxa"/>
            <w:noWrap w:val="0"/>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sz w:val="24"/>
                <w:szCs w:val="24"/>
              </w:rPr>
            </w:pPr>
            <w:r>
              <w:rPr>
                <w:rFonts w:hint="eastAsia" w:ascii="仿宋" w:hAnsi="仿宋" w:eastAsia="仿宋" w:cs="仿宋"/>
                <w:sz w:val="24"/>
                <w:szCs w:val="24"/>
              </w:rPr>
              <w:t>方案完整详细、技术先进、符合</w:t>
            </w:r>
            <w:r>
              <w:rPr>
                <w:rFonts w:hint="eastAsia" w:ascii="仿宋" w:hAnsi="仿宋" w:eastAsia="仿宋" w:cs="仿宋"/>
                <w:sz w:val="24"/>
                <w:szCs w:val="24"/>
                <w:lang w:val="en-US" w:eastAsia="zh-CN"/>
              </w:rPr>
              <w:t>招标文件</w:t>
            </w:r>
            <w:r>
              <w:rPr>
                <w:rFonts w:hint="eastAsia" w:ascii="仿宋" w:hAnsi="仿宋" w:eastAsia="仿宋" w:cs="仿宋"/>
                <w:sz w:val="24"/>
                <w:szCs w:val="24"/>
              </w:rPr>
              <w:t>要求</w:t>
            </w:r>
            <w:r>
              <w:rPr>
                <w:rFonts w:hint="eastAsia" w:ascii="仿宋" w:hAnsi="仿宋" w:eastAsia="仿宋" w:cs="仿宋"/>
                <w:sz w:val="24"/>
                <w:szCs w:val="24"/>
                <w:lang w:eastAsia="zh-CN"/>
              </w:rPr>
              <w:t>的</w:t>
            </w:r>
            <w:r>
              <w:rPr>
                <w:rFonts w:hint="eastAsia" w:ascii="仿宋" w:hAnsi="仿宋" w:eastAsia="仿宋" w:cs="仿宋"/>
                <w:sz w:val="24"/>
                <w:szCs w:val="24"/>
              </w:rPr>
              <w:t>，各功能模块完全满足招标要求。得 1</w:t>
            </w:r>
            <w:r>
              <w:rPr>
                <w:rFonts w:hint="eastAsia" w:ascii="仿宋" w:hAnsi="仿宋" w:eastAsia="仿宋" w:cs="仿宋"/>
                <w:sz w:val="24"/>
                <w:szCs w:val="24"/>
                <w:lang w:val="en-US" w:eastAsia="zh-CN"/>
              </w:rPr>
              <w:t>5</w:t>
            </w:r>
            <w:r>
              <w:rPr>
                <w:rFonts w:hint="eastAsia" w:ascii="仿宋" w:hAnsi="仿宋" w:eastAsia="仿宋" w:cs="仿宋"/>
                <w:sz w:val="24"/>
                <w:szCs w:val="24"/>
              </w:rPr>
              <w:t>.1-</w:t>
            </w:r>
            <w:r>
              <w:rPr>
                <w:rFonts w:hint="eastAsia" w:ascii="仿宋" w:hAnsi="仿宋" w:eastAsia="仿宋" w:cs="仿宋"/>
                <w:sz w:val="24"/>
                <w:szCs w:val="24"/>
                <w:lang w:val="en-US" w:eastAsia="zh-CN"/>
              </w:rPr>
              <w:t>20</w:t>
            </w:r>
            <w:r>
              <w:rPr>
                <w:rFonts w:hint="eastAsia" w:ascii="仿宋" w:hAnsi="仿宋" w:eastAsia="仿宋" w:cs="仿宋"/>
                <w:sz w:val="24"/>
                <w:szCs w:val="24"/>
              </w:rPr>
              <w:t>分；</w:t>
            </w:r>
          </w:p>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sz w:val="24"/>
                <w:szCs w:val="24"/>
              </w:rPr>
            </w:pPr>
            <w:r>
              <w:rPr>
                <w:rFonts w:hint="eastAsia" w:ascii="仿宋" w:hAnsi="仿宋" w:eastAsia="仿宋" w:cs="仿宋"/>
                <w:sz w:val="24"/>
                <w:szCs w:val="24"/>
              </w:rPr>
              <w:t xml:space="preserve">技术方案一般且基本可行，基本满足招标要求。得 </w:t>
            </w:r>
            <w:r>
              <w:rPr>
                <w:rFonts w:hint="eastAsia" w:ascii="仿宋" w:hAnsi="仿宋" w:eastAsia="仿宋" w:cs="仿宋"/>
                <w:sz w:val="24"/>
                <w:szCs w:val="24"/>
                <w:lang w:val="en-US" w:eastAsia="zh-CN"/>
              </w:rPr>
              <w:t>7</w:t>
            </w:r>
            <w:r>
              <w:rPr>
                <w:rFonts w:hint="eastAsia" w:ascii="仿宋" w:hAnsi="仿宋" w:eastAsia="仿宋" w:cs="仿宋"/>
                <w:sz w:val="24"/>
                <w:szCs w:val="24"/>
              </w:rPr>
              <w:t>.1-1</w:t>
            </w:r>
            <w:r>
              <w:rPr>
                <w:rFonts w:hint="eastAsia" w:ascii="仿宋" w:hAnsi="仿宋" w:eastAsia="仿宋" w:cs="仿宋"/>
                <w:sz w:val="24"/>
                <w:szCs w:val="24"/>
                <w:lang w:val="en-US" w:eastAsia="zh-CN"/>
              </w:rPr>
              <w:t>5</w:t>
            </w:r>
            <w:r>
              <w:rPr>
                <w:rFonts w:hint="eastAsia" w:ascii="仿宋" w:hAnsi="仿宋" w:eastAsia="仿宋" w:cs="仿宋"/>
                <w:sz w:val="24"/>
                <w:szCs w:val="24"/>
              </w:rPr>
              <w:t>.0 分；</w:t>
            </w:r>
          </w:p>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sz w:val="24"/>
                <w:szCs w:val="24"/>
              </w:rPr>
            </w:pPr>
            <w:r>
              <w:rPr>
                <w:rFonts w:hint="eastAsia" w:ascii="仿宋" w:hAnsi="仿宋" w:eastAsia="仿宋" w:cs="仿宋"/>
                <w:sz w:val="24"/>
                <w:szCs w:val="24"/>
              </w:rPr>
              <w:t>技术方案差且可行性差，部分满足招标要求。得 0-</w:t>
            </w:r>
            <w:r>
              <w:rPr>
                <w:rFonts w:hint="eastAsia" w:ascii="仿宋" w:hAnsi="仿宋" w:eastAsia="仿宋" w:cs="仿宋"/>
                <w:sz w:val="24"/>
                <w:szCs w:val="24"/>
                <w:lang w:val="en-US" w:eastAsia="zh-CN"/>
              </w:rPr>
              <w:t>7</w:t>
            </w:r>
            <w:r>
              <w:rPr>
                <w:rFonts w:hint="eastAsia" w:ascii="仿宋" w:hAnsi="仿宋" w:eastAsia="仿宋" w:cs="仿宋"/>
                <w:sz w:val="24"/>
                <w:szCs w:val="24"/>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649"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2133" w:type="dxa"/>
            <w:gridSpan w:val="2"/>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auto"/>
                <w:kern w:val="0"/>
                <w:sz w:val="24"/>
                <w:szCs w:val="24"/>
                <w:u w:val="none"/>
                <w:lang w:val="en-US" w:eastAsia="zh-CN" w:bidi="ar"/>
              </w:rPr>
              <w:t>培训方案（10分）</w:t>
            </w:r>
          </w:p>
        </w:tc>
        <w:tc>
          <w:tcPr>
            <w:tcW w:w="6197" w:type="dxa"/>
            <w:noWrap w:val="0"/>
            <w:vAlign w:val="center"/>
          </w:tcPr>
          <w:p>
            <w:pPr>
              <w:keepNext w:val="0"/>
              <w:keepLines w:val="0"/>
              <w:widowControl/>
              <w:numPr>
                <w:ilvl w:val="0"/>
                <w:numId w:val="0"/>
              </w:numPr>
              <w:suppressLineNumbers w:val="0"/>
              <w:spacing w:before="0" w:beforeAutospacing="0" w:after="0" w:afterAutospacing="0"/>
              <w:ind w:right="0" w:rightChars="0"/>
              <w:jc w:val="both"/>
              <w:textAlignment w:val="center"/>
              <w:rPr>
                <w:rFonts w:hint="eastAsia" w:ascii="仿宋" w:hAnsi="仿宋" w:eastAsia="仿宋" w:cs="仿宋"/>
                <w:sz w:val="24"/>
                <w:szCs w:val="24"/>
                <w:lang w:val="en-US"/>
              </w:rPr>
            </w:pPr>
            <w:r>
              <w:rPr>
                <w:rFonts w:hint="eastAsia" w:ascii="仿宋" w:hAnsi="仿宋" w:eastAsia="仿宋" w:cs="仿宋"/>
                <w:sz w:val="24"/>
                <w:szCs w:val="24"/>
                <w:lang w:val="en-US"/>
              </w:rPr>
              <w:t>按照项目培训安排的优劣进行比较评价：</w:t>
            </w:r>
          </w:p>
          <w:p>
            <w:pPr>
              <w:keepNext w:val="0"/>
              <w:keepLines w:val="0"/>
              <w:widowControl/>
              <w:numPr>
                <w:ilvl w:val="0"/>
                <w:numId w:val="0"/>
              </w:numPr>
              <w:suppressLineNumbers w:val="0"/>
              <w:spacing w:before="0" w:beforeAutospacing="0" w:after="0" w:afterAutospacing="0"/>
              <w:ind w:right="0" w:rightChars="0"/>
              <w:jc w:val="both"/>
              <w:textAlignment w:val="center"/>
              <w:rPr>
                <w:rFonts w:hint="eastAsia" w:ascii="仿宋" w:hAnsi="仿宋" w:eastAsia="仿宋" w:cs="仿宋"/>
                <w:sz w:val="24"/>
                <w:szCs w:val="24"/>
                <w:lang w:val="en-US"/>
              </w:rPr>
            </w:pPr>
            <w:r>
              <w:rPr>
                <w:rFonts w:hint="eastAsia" w:ascii="仿宋" w:hAnsi="仿宋" w:eastAsia="仿宋" w:cs="仿宋"/>
                <w:sz w:val="24"/>
                <w:szCs w:val="24"/>
                <w:lang w:val="en-US"/>
              </w:rPr>
              <w:t xml:space="preserve">培训计划及培训内容方面安排合理可行，满足用户要求，得 </w:t>
            </w:r>
            <w:r>
              <w:rPr>
                <w:rFonts w:hint="eastAsia" w:ascii="仿宋" w:hAnsi="仿宋" w:eastAsia="仿宋" w:cs="仿宋"/>
                <w:sz w:val="24"/>
                <w:szCs w:val="24"/>
                <w:lang w:val="en-US" w:eastAsia="zh-CN"/>
              </w:rPr>
              <w:t>6.1</w:t>
            </w:r>
            <w:r>
              <w:rPr>
                <w:rFonts w:hint="eastAsia" w:ascii="仿宋" w:hAnsi="仿宋" w:eastAsia="仿宋" w:cs="仿宋"/>
                <w:sz w:val="24"/>
                <w:szCs w:val="24"/>
                <w:lang w:val="en-US"/>
              </w:rPr>
              <w:t>-</w:t>
            </w:r>
            <w:r>
              <w:rPr>
                <w:rFonts w:hint="eastAsia" w:ascii="仿宋" w:hAnsi="仿宋" w:eastAsia="仿宋" w:cs="仿宋"/>
                <w:sz w:val="24"/>
                <w:szCs w:val="24"/>
                <w:lang w:val="en-US" w:eastAsia="zh-CN"/>
              </w:rPr>
              <w:t>10</w:t>
            </w:r>
            <w:r>
              <w:rPr>
                <w:rFonts w:hint="eastAsia" w:ascii="仿宋" w:hAnsi="仿宋" w:eastAsia="仿宋" w:cs="仿宋"/>
                <w:sz w:val="24"/>
                <w:szCs w:val="24"/>
                <w:lang w:val="en-US"/>
              </w:rPr>
              <w:t>分；</w:t>
            </w:r>
          </w:p>
          <w:p>
            <w:pPr>
              <w:keepNext w:val="0"/>
              <w:keepLines w:val="0"/>
              <w:widowControl/>
              <w:numPr>
                <w:ilvl w:val="0"/>
                <w:numId w:val="0"/>
              </w:numPr>
              <w:suppressLineNumbers w:val="0"/>
              <w:spacing w:before="0" w:beforeAutospacing="0" w:after="0" w:afterAutospacing="0"/>
              <w:ind w:right="0" w:rightChars="0"/>
              <w:jc w:val="both"/>
              <w:textAlignment w:val="center"/>
              <w:rPr>
                <w:rFonts w:hint="eastAsia" w:ascii="仿宋" w:hAnsi="仿宋" w:eastAsia="仿宋" w:cs="仿宋"/>
                <w:sz w:val="24"/>
                <w:szCs w:val="24"/>
                <w:lang w:val="en-US"/>
              </w:rPr>
            </w:pPr>
            <w:r>
              <w:rPr>
                <w:rFonts w:hint="eastAsia" w:ascii="仿宋" w:hAnsi="仿宋" w:eastAsia="仿宋" w:cs="仿宋"/>
                <w:sz w:val="24"/>
                <w:szCs w:val="24"/>
                <w:lang w:val="en-US"/>
              </w:rPr>
              <w:t>培训计划及培训内容方面安排</w:t>
            </w:r>
            <w:r>
              <w:rPr>
                <w:rFonts w:hint="eastAsia" w:ascii="仿宋" w:hAnsi="仿宋" w:eastAsia="仿宋" w:cs="仿宋"/>
                <w:sz w:val="24"/>
                <w:szCs w:val="24"/>
                <w:lang w:val="en-US" w:eastAsia="zh-CN"/>
              </w:rPr>
              <w:t>较为</w:t>
            </w:r>
            <w:r>
              <w:rPr>
                <w:rFonts w:hint="eastAsia" w:ascii="仿宋" w:hAnsi="仿宋" w:eastAsia="仿宋" w:cs="仿宋"/>
                <w:sz w:val="24"/>
                <w:szCs w:val="24"/>
                <w:lang w:val="en-US"/>
              </w:rPr>
              <w:t>合理可行，</w:t>
            </w:r>
            <w:r>
              <w:rPr>
                <w:rFonts w:hint="eastAsia" w:ascii="仿宋" w:hAnsi="仿宋" w:eastAsia="仿宋" w:cs="仿宋"/>
                <w:sz w:val="24"/>
                <w:szCs w:val="24"/>
                <w:lang w:val="en-US" w:eastAsia="zh-CN"/>
              </w:rPr>
              <w:t>基本</w:t>
            </w:r>
            <w:r>
              <w:rPr>
                <w:rFonts w:hint="eastAsia" w:ascii="仿宋" w:hAnsi="仿宋" w:eastAsia="仿宋" w:cs="仿宋"/>
                <w:sz w:val="24"/>
                <w:szCs w:val="24"/>
                <w:lang w:val="en-US"/>
              </w:rPr>
              <w:t xml:space="preserve">满足用户要求，但有不足之处，得 </w:t>
            </w:r>
            <w:r>
              <w:rPr>
                <w:rFonts w:hint="eastAsia" w:ascii="仿宋" w:hAnsi="仿宋" w:eastAsia="仿宋" w:cs="仿宋"/>
                <w:sz w:val="24"/>
                <w:szCs w:val="24"/>
                <w:lang w:val="en-US" w:eastAsia="zh-CN"/>
              </w:rPr>
              <w:t>3.1</w:t>
            </w:r>
            <w:r>
              <w:rPr>
                <w:rFonts w:hint="eastAsia" w:ascii="仿宋" w:hAnsi="仿宋" w:eastAsia="仿宋" w:cs="仿宋"/>
                <w:sz w:val="24"/>
                <w:szCs w:val="24"/>
                <w:lang w:val="en-US"/>
              </w:rPr>
              <w:t>-</w:t>
            </w:r>
            <w:r>
              <w:rPr>
                <w:rFonts w:hint="eastAsia" w:ascii="仿宋" w:hAnsi="仿宋" w:eastAsia="仿宋" w:cs="仿宋"/>
                <w:sz w:val="24"/>
                <w:szCs w:val="24"/>
                <w:lang w:val="en-US" w:eastAsia="zh-CN"/>
              </w:rPr>
              <w:t>6</w:t>
            </w:r>
            <w:r>
              <w:rPr>
                <w:rFonts w:hint="eastAsia" w:ascii="仿宋" w:hAnsi="仿宋" w:eastAsia="仿宋" w:cs="仿宋"/>
                <w:sz w:val="24"/>
                <w:szCs w:val="24"/>
                <w:lang w:val="en-US"/>
              </w:rPr>
              <w:t>分；</w:t>
            </w:r>
          </w:p>
          <w:p>
            <w:pPr>
              <w:keepNext w:val="0"/>
              <w:keepLines w:val="0"/>
              <w:widowControl/>
              <w:numPr>
                <w:ilvl w:val="0"/>
                <w:numId w:val="0"/>
              </w:numPr>
              <w:suppressLineNumbers w:val="0"/>
              <w:spacing w:before="0" w:beforeAutospacing="0" w:after="0" w:afterAutospacing="0"/>
              <w:ind w:right="0" w:rightChars="0"/>
              <w:jc w:val="both"/>
              <w:textAlignment w:val="center"/>
              <w:rPr>
                <w:rFonts w:hint="eastAsia" w:ascii="仿宋" w:hAnsi="仿宋" w:eastAsia="仿宋" w:cs="仿宋"/>
                <w:sz w:val="24"/>
                <w:szCs w:val="24"/>
                <w:lang w:val="en-US"/>
              </w:rPr>
            </w:pPr>
            <w:r>
              <w:rPr>
                <w:rFonts w:hint="eastAsia" w:ascii="仿宋" w:hAnsi="仿宋" w:eastAsia="仿宋" w:cs="仿宋"/>
                <w:sz w:val="24"/>
                <w:szCs w:val="24"/>
                <w:lang w:val="en-US"/>
              </w:rPr>
              <w:t>无培训计划或培训内容方面安排有欠缺，得0-</w:t>
            </w:r>
            <w:r>
              <w:rPr>
                <w:rFonts w:hint="eastAsia" w:ascii="仿宋" w:hAnsi="仿宋" w:eastAsia="仿宋" w:cs="仿宋"/>
                <w:sz w:val="24"/>
                <w:szCs w:val="24"/>
                <w:lang w:val="en-US" w:eastAsia="zh-CN"/>
              </w:rPr>
              <w:t>3</w:t>
            </w:r>
            <w:r>
              <w:rPr>
                <w:rFonts w:hint="eastAsia" w:ascii="仿宋" w:hAnsi="仿宋" w:eastAsia="仿宋" w:cs="仿宋"/>
                <w:sz w:val="24"/>
                <w:szCs w:val="24"/>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649"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2133" w:type="dxa"/>
            <w:gridSpan w:val="2"/>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 w:hAnsi="仿宋" w:eastAsia="仿宋" w:cs="仿宋"/>
                <w:color w:val="auto"/>
                <w:sz w:val="24"/>
                <w:szCs w:val="24"/>
                <w:highlight w:val="none"/>
                <w:lang w:eastAsia="zh-CN"/>
              </w:rPr>
            </w:pPr>
            <w:r>
              <w:rPr>
                <w:rFonts w:hint="eastAsia" w:ascii="仿宋" w:hAnsi="仿宋" w:eastAsia="仿宋" w:cs="仿宋"/>
                <w:i w:val="0"/>
                <w:iCs w:val="0"/>
                <w:color w:val="auto"/>
                <w:kern w:val="0"/>
                <w:sz w:val="24"/>
                <w:szCs w:val="24"/>
                <w:u w:val="none"/>
                <w:lang w:val="en-US" w:eastAsia="zh-CN" w:bidi="ar"/>
              </w:rPr>
              <w:t>售后服务（10分）</w:t>
            </w:r>
          </w:p>
        </w:tc>
        <w:tc>
          <w:tcPr>
            <w:tcW w:w="6197" w:type="dxa"/>
            <w:noWrap w:val="0"/>
            <w:vAlign w:val="center"/>
          </w:tcPr>
          <w:p>
            <w:pPr>
              <w:keepNext w:val="0"/>
              <w:keepLines w:val="0"/>
              <w:pageBreakBefore w:val="0"/>
              <w:widowControl w:val="0"/>
              <w:numPr>
                <w:ilvl w:val="0"/>
                <w:numId w:val="0"/>
              </w:numPr>
              <w:kinsoku/>
              <w:wordWrap/>
              <w:overflowPunct/>
              <w:topLinePunct w:val="0"/>
              <w:bidi w:val="0"/>
              <w:snapToGrid/>
              <w:spacing w:line="240" w:lineRule="auto"/>
              <w:jc w:val="both"/>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售后服务内容完整，保障及措施完善，技术支持能力强，服务响应快，响应程度高或优于采购售后服务需求的，得 6.1-10.0分；</w:t>
            </w:r>
          </w:p>
          <w:p>
            <w:pPr>
              <w:keepNext w:val="0"/>
              <w:keepLines w:val="0"/>
              <w:pageBreakBefore w:val="0"/>
              <w:widowControl w:val="0"/>
              <w:numPr>
                <w:ilvl w:val="0"/>
                <w:numId w:val="0"/>
              </w:numPr>
              <w:kinsoku/>
              <w:wordWrap/>
              <w:overflowPunct/>
              <w:topLinePunct w:val="0"/>
              <w:bidi w:val="0"/>
              <w:snapToGrid/>
              <w:spacing w:line="240" w:lineRule="auto"/>
              <w:jc w:val="both"/>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售后服务内容较完整，保障及措施较好，技术支持能力较强，服务响应较快，满足采购需求，得3.1-6.0分；</w:t>
            </w:r>
          </w:p>
          <w:p>
            <w:pPr>
              <w:keepNext w:val="0"/>
              <w:keepLines w:val="0"/>
              <w:pageBreakBefore w:val="0"/>
              <w:widowControl w:val="0"/>
              <w:numPr>
                <w:ilvl w:val="0"/>
                <w:numId w:val="0"/>
              </w:numPr>
              <w:kinsoku/>
              <w:wordWrap/>
              <w:overflowPunct/>
              <w:topLinePunct w:val="0"/>
              <w:bidi w:val="0"/>
              <w:snapToGrid/>
              <w:spacing w:line="240" w:lineRule="auto"/>
              <w:jc w:val="both"/>
              <w:textAlignment w:val="auto"/>
              <w:rPr>
                <w:rFonts w:hint="eastAsia" w:ascii="仿宋" w:hAnsi="仿宋" w:eastAsia="仿宋" w:cs="仿宋"/>
                <w:sz w:val="24"/>
                <w:szCs w:val="24"/>
                <w:highlight w:val="cyan"/>
                <w:lang w:val="en-US"/>
              </w:rPr>
            </w:pPr>
            <w:r>
              <w:rPr>
                <w:rFonts w:hint="eastAsia" w:ascii="仿宋" w:hAnsi="仿宋" w:eastAsia="仿宋" w:cs="仿宋"/>
                <w:b w:val="0"/>
                <w:bCs w:val="0"/>
                <w:color w:val="auto"/>
                <w:kern w:val="2"/>
                <w:sz w:val="24"/>
                <w:szCs w:val="24"/>
                <w:lang w:val="en-US" w:eastAsia="zh-CN" w:bidi="ar-SA"/>
              </w:rPr>
              <w:t>售后服务内容基本完整，保障及措施基本符合招标要求，但技术支持能力和服务响应速度较差或一般，得0.1-3.0分。</w:t>
            </w:r>
          </w:p>
        </w:tc>
      </w:tr>
    </w:tbl>
    <w:p>
      <w:pPr>
        <w:pStyle w:val="54"/>
        <w:rPr>
          <w:color w:val="auto"/>
        </w:rPr>
      </w:pPr>
    </w:p>
    <w:p>
      <w:pPr>
        <w:adjustRightInd w:val="0"/>
        <w:snapToGrid w:val="0"/>
        <w:spacing w:line="312" w:lineRule="auto"/>
        <w:rPr>
          <w:rFonts w:ascii="宋体" w:cs="Times New Roman"/>
          <w:iCs/>
          <w:color w:val="auto"/>
          <w:sz w:val="24"/>
          <w:szCs w:val="24"/>
          <w:highlight w:val="none"/>
        </w:rPr>
      </w:pPr>
      <w:r>
        <w:rPr>
          <w:rFonts w:hint="eastAsia" w:ascii="宋体" w:hAnsi="宋体" w:cs="Times New Roman"/>
          <w:iCs/>
          <w:color w:val="auto"/>
          <w:sz w:val="24"/>
          <w:szCs w:val="24"/>
          <w:highlight w:val="none"/>
        </w:rPr>
        <w:t>注：</w:t>
      </w:r>
      <w:r>
        <w:rPr>
          <w:rFonts w:ascii="宋体" w:hAnsi="宋体" w:cs="Times New Roman"/>
          <w:iCs/>
          <w:color w:val="auto"/>
          <w:sz w:val="24"/>
          <w:szCs w:val="24"/>
          <w:highlight w:val="none"/>
        </w:rPr>
        <w:t>1</w:t>
      </w:r>
      <w:r>
        <w:rPr>
          <w:rFonts w:hint="eastAsia" w:ascii="宋体" w:hAnsi="宋体" w:cs="Times New Roman"/>
          <w:iCs/>
          <w:color w:val="auto"/>
          <w:sz w:val="24"/>
          <w:szCs w:val="24"/>
          <w:highlight w:val="none"/>
        </w:rPr>
        <w:t>）每项内容中允许打一次分，超出时此项无效。</w:t>
      </w:r>
    </w:p>
    <w:p>
      <w:pPr>
        <w:adjustRightInd w:val="0"/>
        <w:snapToGrid w:val="0"/>
        <w:spacing w:line="312" w:lineRule="auto"/>
        <w:ind w:firstLine="480" w:firstLineChars="200"/>
        <w:rPr>
          <w:rFonts w:ascii="宋体" w:cs="Times New Roman"/>
          <w:iCs/>
          <w:color w:val="auto"/>
          <w:sz w:val="24"/>
          <w:szCs w:val="24"/>
          <w:highlight w:val="none"/>
        </w:rPr>
      </w:pPr>
      <w:r>
        <w:rPr>
          <w:rFonts w:ascii="宋体" w:hAnsi="宋体" w:cs="Times New Roman"/>
          <w:iCs/>
          <w:color w:val="auto"/>
          <w:sz w:val="24"/>
          <w:szCs w:val="24"/>
          <w:highlight w:val="none"/>
        </w:rPr>
        <w:t>2</w:t>
      </w:r>
      <w:r>
        <w:rPr>
          <w:rFonts w:hint="eastAsia" w:ascii="宋体" w:hAnsi="宋体" w:cs="Times New Roman"/>
          <w:iCs/>
          <w:color w:val="auto"/>
          <w:sz w:val="24"/>
          <w:szCs w:val="24"/>
          <w:highlight w:val="none"/>
        </w:rPr>
        <w:t>）评委打分保留</w:t>
      </w:r>
      <w:r>
        <w:rPr>
          <w:rFonts w:ascii="宋体" w:hAnsi="宋体" w:cs="Times New Roman"/>
          <w:iCs/>
          <w:color w:val="auto"/>
          <w:sz w:val="24"/>
          <w:szCs w:val="24"/>
          <w:highlight w:val="none"/>
        </w:rPr>
        <w:t>2</w:t>
      </w:r>
      <w:r>
        <w:rPr>
          <w:rFonts w:hint="eastAsia" w:ascii="宋体" w:hAnsi="宋体" w:cs="Times New Roman"/>
          <w:iCs/>
          <w:color w:val="auto"/>
          <w:sz w:val="24"/>
          <w:szCs w:val="24"/>
          <w:highlight w:val="none"/>
        </w:rPr>
        <w:t>位小数，平均值保留</w:t>
      </w:r>
      <w:r>
        <w:rPr>
          <w:rFonts w:ascii="宋体" w:hAnsi="宋体" w:cs="Times New Roman"/>
          <w:iCs/>
          <w:color w:val="auto"/>
          <w:sz w:val="24"/>
          <w:szCs w:val="24"/>
          <w:highlight w:val="none"/>
        </w:rPr>
        <w:t>2</w:t>
      </w:r>
      <w:r>
        <w:rPr>
          <w:rFonts w:hint="eastAsia" w:ascii="宋体" w:hAnsi="宋体" w:cs="Times New Roman"/>
          <w:iCs/>
          <w:color w:val="auto"/>
          <w:sz w:val="24"/>
          <w:szCs w:val="24"/>
          <w:highlight w:val="none"/>
        </w:rPr>
        <w:t xml:space="preserve">位小数。  </w:t>
      </w:r>
    </w:p>
    <w:p>
      <w:pPr>
        <w:adjustRightInd w:val="0"/>
        <w:snapToGrid w:val="0"/>
        <w:spacing w:line="312" w:lineRule="auto"/>
        <w:ind w:firstLine="480" w:firstLineChars="200"/>
        <w:rPr>
          <w:rFonts w:ascii="宋体" w:cs="Times New Roman"/>
          <w:color w:val="auto"/>
          <w:sz w:val="24"/>
          <w:szCs w:val="24"/>
          <w:highlight w:val="none"/>
        </w:rPr>
      </w:pPr>
      <w:r>
        <w:rPr>
          <w:rFonts w:ascii="宋体" w:hAnsi="宋体" w:cs="Times New Roman"/>
          <w:iCs/>
          <w:color w:val="auto"/>
          <w:sz w:val="24"/>
          <w:szCs w:val="24"/>
          <w:highlight w:val="none"/>
        </w:rPr>
        <w:t>3</w:t>
      </w:r>
      <w:r>
        <w:rPr>
          <w:rFonts w:hint="eastAsia" w:ascii="宋体" w:hAnsi="宋体" w:cs="Times New Roman"/>
          <w:iCs/>
          <w:color w:val="auto"/>
          <w:sz w:val="24"/>
          <w:szCs w:val="24"/>
          <w:highlight w:val="none"/>
        </w:rPr>
        <w:t>）未按本规则打分无效。</w:t>
      </w:r>
    </w:p>
    <w:p>
      <w:pPr>
        <w:adjustRightInd w:val="0"/>
        <w:snapToGrid w:val="0"/>
        <w:spacing w:line="312"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4</w:t>
      </w:r>
      <w:r>
        <w:rPr>
          <w:rFonts w:hint="eastAsia" w:ascii="宋体" w:hAnsi="宋体" w:cs="Times New Roman"/>
          <w:color w:val="auto"/>
          <w:sz w:val="24"/>
          <w:szCs w:val="24"/>
          <w:highlight w:val="none"/>
        </w:rPr>
        <w:t>）以上内容，缺项的，该项按</w:t>
      </w:r>
      <w:r>
        <w:rPr>
          <w:rFonts w:ascii="宋体" w:cs="Times New Roman"/>
          <w:color w:val="auto"/>
          <w:sz w:val="24"/>
          <w:szCs w:val="24"/>
          <w:highlight w:val="none"/>
        </w:rPr>
        <w:t>0</w:t>
      </w:r>
      <w:r>
        <w:rPr>
          <w:rFonts w:hint="eastAsia" w:ascii="宋体" w:hAnsi="宋体" w:cs="Times New Roman"/>
          <w:color w:val="auto"/>
          <w:sz w:val="24"/>
          <w:szCs w:val="24"/>
          <w:highlight w:val="none"/>
        </w:rPr>
        <w:t>分计。</w:t>
      </w:r>
    </w:p>
    <w:p>
      <w:pPr>
        <w:adjustRightInd w:val="0"/>
        <w:snapToGrid w:val="0"/>
        <w:spacing w:line="360" w:lineRule="auto"/>
        <w:ind w:firstLine="482" w:firstLineChars="200"/>
        <w:rPr>
          <w:rFonts w:ascii="宋体" w:cs="Times New Roman"/>
          <w:b/>
          <w:bCs/>
          <w:color w:val="auto"/>
          <w:sz w:val="24"/>
          <w:szCs w:val="24"/>
          <w:highlight w:val="none"/>
        </w:rPr>
      </w:pPr>
      <w:r>
        <w:rPr>
          <w:rFonts w:ascii="宋体" w:hAnsi="宋体" w:cs="Times New Roman"/>
          <w:b/>
          <w:bCs/>
          <w:color w:val="auto"/>
          <w:sz w:val="24"/>
          <w:szCs w:val="24"/>
          <w:highlight w:val="none"/>
        </w:rPr>
        <w:t>4</w:t>
      </w:r>
      <w:r>
        <w:rPr>
          <w:rFonts w:hint="eastAsia" w:ascii="宋体" w:hAnsi="宋体" w:cs="Times New Roman"/>
          <w:b/>
          <w:bCs/>
          <w:color w:val="auto"/>
          <w:sz w:val="24"/>
          <w:szCs w:val="24"/>
          <w:highlight w:val="none"/>
        </w:rPr>
        <w:t>、说明事项</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4.1</w:t>
      </w:r>
      <w:r>
        <w:rPr>
          <w:rFonts w:hint="eastAsia" w:ascii="宋体" w:hAnsi="宋体" w:cs="Times New Roman"/>
          <w:color w:val="auto"/>
          <w:sz w:val="24"/>
          <w:szCs w:val="24"/>
          <w:highlight w:val="none"/>
        </w:rPr>
        <w:t>响应文件的评审是磋商工作的重要环节，评审工作在磋商小组内独立进行；</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 xml:space="preserve">4.2 </w:t>
      </w:r>
      <w:r>
        <w:rPr>
          <w:rFonts w:hint="eastAsia" w:ascii="宋体" w:hAnsi="宋体" w:cs="Times New Roman"/>
          <w:color w:val="auto"/>
          <w:sz w:val="24"/>
          <w:szCs w:val="24"/>
          <w:highlight w:val="none"/>
        </w:rPr>
        <w:t>供应商购买</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后即承认了本</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的合法性，应积极参与本次磋商。为了有助于对响应文件进行审查、评估和比较，采购人有权向供应商提出质疑，请供应商澄清其参与磋商的有关内容，供应商有责任按采购人通知要求，派专人进行答疑和澄清；</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4.3</w:t>
      </w:r>
      <w:r>
        <w:rPr>
          <w:rFonts w:hint="eastAsia" w:ascii="宋体" w:hAnsi="宋体" w:cs="Times New Roman"/>
          <w:color w:val="auto"/>
          <w:sz w:val="24"/>
          <w:szCs w:val="24"/>
          <w:highlight w:val="none"/>
        </w:rPr>
        <w:t>在磋商期间，供应商不得向评委询问情况，不得进行旨在影响磋商结果的任何活动</w:t>
      </w:r>
      <w:r>
        <w:rPr>
          <w:rFonts w:ascii="宋体" w:hAnsi="宋体" w:cs="Times New Roman"/>
          <w:color w:val="auto"/>
          <w:sz w:val="24"/>
          <w:szCs w:val="24"/>
          <w:highlight w:val="none"/>
        </w:rPr>
        <w:t>;</w:t>
      </w:r>
    </w:p>
    <w:p>
      <w:pPr>
        <w:adjustRightInd w:val="0"/>
        <w:snapToGrid w:val="0"/>
        <w:spacing w:line="360" w:lineRule="auto"/>
        <w:ind w:firstLine="480" w:firstLineChars="200"/>
        <w:rPr>
          <w:rFonts w:ascii="宋体" w:cs="Times New Roman"/>
          <w:color w:val="auto"/>
          <w:sz w:val="24"/>
          <w:szCs w:val="24"/>
          <w:highlight w:val="none"/>
        </w:rPr>
      </w:pPr>
      <w:r>
        <w:rPr>
          <w:rFonts w:ascii="宋体" w:hAnsi="宋体" w:cs="Times New Roman"/>
          <w:color w:val="auto"/>
          <w:sz w:val="24"/>
          <w:szCs w:val="24"/>
          <w:highlight w:val="none"/>
        </w:rPr>
        <w:t>4.4</w:t>
      </w:r>
      <w:r>
        <w:rPr>
          <w:rFonts w:hint="eastAsia" w:ascii="宋体" w:hAnsi="宋体" w:cs="Times New Roman"/>
          <w:color w:val="auto"/>
          <w:sz w:val="24"/>
          <w:szCs w:val="24"/>
          <w:highlight w:val="none"/>
        </w:rPr>
        <w:t>磋商小组不向供应商解释落标原因，不退还响应文件</w:t>
      </w:r>
      <w:r>
        <w:rPr>
          <w:rFonts w:ascii="宋体" w:hAnsi="宋体" w:cs="Times New Roman"/>
          <w:color w:val="auto"/>
          <w:sz w:val="24"/>
          <w:szCs w:val="24"/>
          <w:highlight w:val="none"/>
        </w:rPr>
        <w:t>;</w:t>
      </w:r>
    </w:p>
    <w:p>
      <w:pPr>
        <w:adjustRightInd w:val="0"/>
        <w:snapToGrid w:val="0"/>
        <w:spacing w:line="360" w:lineRule="auto"/>
        <w:ind w:firstLine="480" w:firstLineChars="200"/>
        <w:rPr>
          <w:rFonts w:ascii="宋体" w:hAnsi="宋体" w:cs="Times New Roman"/>
          <w:color w:val="auto"/>
          <w:sz w:val="24"/>
          <w:szCs w:val="24"/>
          <w:highlight w:val="none"/>
        </w:rPr>
      </w:pPr>
      <w:r>
        <w:rPr>
          <w:rFonts w:ascii="宋体" w:hAnsi="宋体" w:cs="Times New Roman"/>
          <w:color w:val="auto"/>
          <w:sz w:val="24"/>
          <w:szCs w:val="24"/>
          <w:highlight w:val="none"/>
        </w:rPr>
        <w:t>4.5</w:t>
      </w:r>
      <w:r>
        <w:rPr>
          <w:rFonts w:hint="eastAsia" w:ascii="宋体" w:hAnsi="宋体" w:cs="Times New Roman"/>
          <w:color w:val="auto"/>
          <w:sz w:val="24"/>
          <w:szCs w:val="24"/>
          <w:highlight w:val="none"/>
        </w:rPr>
        <w:t>在磋商过程中，如有供应商联合故意抬高报价或有其它不正当行为，采购人有权中止磋商。</w:t>
      </w:r>
    </w:p>
    <w:p>
      <w:pPr>
        <w:adjustRightInd w:val="0"/>
        <w:snapToGrid w:val="0"/>
        <w:spacing w:line="360" w:lineRule="auto"/>
        <w:ind w:firstLine="480" w:firstLineChars="200"/>
        <w:rPr>
          <w:rFonts w:ascii="宋体" w:hAnsi="宋体" w:cs="Times New Roman"/>
          <w:color w:val="auto"/>
          <w:sz w:val="24"/>
          <w:szCs w:val="24"/>
          <w:highlight w:val="none"/>
        </w:rPr>
      </w:pPr>
      <w:r>
        <w:rPr>
          <w:rFonts w:ascii="宋体" w:hAnsi="宋体" w:cs="Times New Roman"/>
          <w:color w:val="auto"/>
          <w:sz w:val="24"/>
          <w:szCs w:val="24"/>
          <w:highlight w:val="none"/>
        </w:rPr>
        <w:t>5</w:t>
      </w:r>
      <w:r>
        <w:rPr>
          <w:rFonts w:hint="eastAsia" w:ascii="宋体" w:hAnsi="宋体" w:cs="Times New Roman"/>
          <w:color w:val="auto"/>
          <w:sz w:val="24"/>
          <w:szCs w:val="24"/>
          <w:highlight w:val="none"/>
        </w:rPr>
        <w:t>、推荐成交候选人名单</w:t>
      </w:r>
    </w:p>
    <w:p>
      <w:pPr>
        <w:adjustRightInd w:val="0"/>
        <w:snapToGrid w:val="0"/>
        <w:spacing w:line="360" w:lineRule="auto"/>
        <w:ind w:firstLine="480" w:firstLineChars="200"/>
        <w:rPr>
          <w:rFonts w:ascii="宋体" w:hAnsi="宋体" w:cs="Times New Roman"/>
          <w:color w:val="auto"/>
          <w:sz w:val="24"/>
          <w:szCs w:val="24"/>
          <w:highlight w:val="none"/>
        </w:rPr>
      </w:pPr>
      <w:r>
        <w:rPr>
          <w:rFonts w:ascii="宋体" w:hAnsi="宋体" w:cs="Times New Roman"/>
          <w:color w:val="auto"/>
          <w:sz w:val="24"/>
          <w:szCs w:val="24"/>
          <w:highlight w:val="none"/>
        </w:rPr>
        <w:t xml:space="preserve">5.1 </w:t>
      </w:r>
      <w:r>
        <w:rPr>
          <w:rFonts w:hint="eastAsia" w:ascii="宋体" w:hAnsi="宋体" w:cs="Times New Roman"/>
          <w:color w:val="auto"/>
          <w:sz w:val="24"/>
          <w:szCs w:val="24"/>
          <w:highlight w:val="none"/>
        </w:rPr>
        <w:t>按评审后得分由高到低顺序排列。得分相同的，按最终报价由低到高顺序排列。得分且最终报价相同的，按技术指标优劣顺序排列。</w:t>
      </w:r>
    </w:p>
    <w:p>
      <w:pPr>
        <w:spacing w:line="360" w:lineRule="auto"/>
        <w:outlineLvl w:val="0"/>
        <w:rPr>
          <w:rFonts w:ascii="仿宋_GB2312" w:hAnsi="宋体"/>
          <w:b/>
          <w:bCs/>
          <w:color w:val="auto"/>
          <w:sz w:val="28"/>
          <w:szCs w:val="28"/>
          <w:highlight w:val="none"/>
        </w:rPr>
      </w:pPr>
      <w:r>
        <w:rPr>
          <w:rFonts w:hint="eastAsia" w:ascii="宋体" w:hAnsi="宋体" w:cs="Times New Roman"/>
          <w:color w:val="auto"/>
          <w:sz w:val="24"/>
          <w:szCs w:val="24"/>
          <w:highlight w:val="none"/>
        </w:rPr>
        <w:br w:type="page"/>
      </w:r>
      <w:r>
        <w:rPr>
          <w:rFonts w:hint="eastAsia" w:ascii="宋体" w:hAnsi="宋体" w:cs="Times New Roman"/>
          <w:color w:val="auto"/>
          <w:sz w:val="24"/>
          <w:szCs w:val="24"/>
          <w:highlight w:val="none"/>
        </w:rPr>
        <w:t>附：</w:t>
      </w:r>
    </w:p>
    <w:p>
      <w:pPr>
        <w:spacing w:line="360" w:lineRule="auto"/>
        <w:jc w:val="center"/>
        <w:outlineLvl w:val="0"/>
        <w:rPr>
          <w:rFonts w:ascii="仿宋_GB2312" w:hAnsi="宋体" w:eastAsia="仿宋_GB2312"/>
          <w:b/>
          <w:bCs/>
          <w:color w:val="auto"/>
          <w:sz w:val="28"/>
          <w:szCs w:val="28"/>
          <w:highlight w:val="none"/>
        </w:rPr>
      </w:pPr>
      <w:r>
        <w:rPr>
          <w:rFonts w:hint="eastAsia" w:ascii="仿宋_GB2312" w:hAnsi="宋体" w:eastAsia="仿宋_GB2312"/>
          <w:b/>
          <w:bCs/>
          <w:color w:val="auto"/>
          <w:sz w:val="28"/>
          <w:szCs w:val="28"/>
          <w:highlight w:val="none"/>
        </w:rPr>
        <w:t>资格后审必要合格条件标准</w:t>
      </w:r>
    </w:p>
    <w:tbl>
      <w:tblPr>
        <w:tblStyle w:val="19"/>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516"/>
        <w:gridCol w:w="2847"/>
        <w:gridCol w:w="1125"/>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01" w:type="dxa"/>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516" w:type="dxa"/>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项目内容</w:t>
            </w:r>
          </w:p>
        </w:tc>
        <w:tc>
          <w:tcPr>
            <w:tcW w:w="2847" w:type="dxa"/>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合格条件</w:t>
            </w:r>
          </w:p>
        </w:tc>
        <w:tc>
          <w:tcPr>
            <w:tcW w:w="1125" w:type="dxa"/>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备注</w:t>
            </w:r>
          </w:p>
        </w:tc>
        <w:tc>
          <w:tcPr>
            <w:tcW w:w="1431" w:type="dxa"/>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是否合格及相关情况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01" w:type="dxa"/>
            <w:vAlign w:val="center"/>
          </w:tcPr>
          <w:p>
            <w:pPr>
              <w:adjustRightInd w:val="0"/>
              <w:snapToGrid w:val="0"/>
              <w:jc w:val="center"/>
              <w:rPr>
                <w:rFonts w:ascii="楷体_GB2312" w:hAnsi="宋体" w:eastAsia="楷体_GB2312"/>
                <w:color w:val="auto"/>
                <w:sz w:val="24"/>
                <w:szCs w:val="24"/>
                <w:highlight w:val="none"/>
              </w:rPr>
            </w:pPr>
            <w:bookmarkStart w:id="43" w:name="OLE_LINK1" w:colFirst="1" w:colLast="4"/>
            <w:r>
              <w:rPr>
                <w:rFonts w:hint="eastAsia" w:ascii="楷体_GB2312" w:hAnsi="宋体" w:eastAsia="楷体_GB2312"/>
                <w:color w:val="auto"/>
                <w:sz w:val="24"/>
                <w:szCs w:val="24"/>
                <w:highlight w:val="none"/>
              </w:rPr>
              <w:t>1</w:t>
            </w:r>
          </w:p>
        </w:tc>
        <w:tc>
          <w:tcPr>
            <w:tcW w:w="2516" w:type="dxa"/>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lang w:eastAsia="zh-CN"/>
              </w:rPr>
              <w:t>企业</w:t>
            </w:r>
            <w:r>
              <w:rPr>
                <w:rFonts w:hint="eastAsia" w:ascii="宋体" w:hAnsi="宋体"/>
                <w:color w:val="auto"/>
                <w:sz w:val="24"/>
                <w:szCs w:val="24"/>
                <w:highlight w:val="none"/>
              </w:rPr>
              <w:t>营业执照</w:t>
            </w:r>
          </w:p>
        </w:tc>
        <w:tc>
          <w:tcPr>
            <w:tcW w:w="2847" w:type="dxa"/>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有，符合本文件要求</w:t>
            </w:r>
          </w:p>
        </w:tc>
        <w:tc>
          <w:tcPr>
            <w:tcW w:w="1125" w:type="dxa"/>
            <w:vAlign w:val="center"/>
          </w:tcPr>
          <w:p>
            <w:pPr>
              <w:adjustRightInd w:val="0"/>
              <w:snapToGrid w:val="0"/>
              <w:jc w:val="center"/>
              <w:rPr>
                <w:rFonts w:ascii="宋体" w:hAnsi="宋体"/>
                <w:color w:val="auto"/>
                <w:sz w:val="24"/>
                <w:szCs w:val="24"/>
                <w:highlight w:val="none"/>
              </w:rPr>
            </w:pPr>
          </w:p>
        </w:tc>
        <w:tc>
          <w:tcPr>
            <w:tcW w:w="1431" w:type="dxa"/>
            <w:vAlign w:val="center"/>
          </w:tcPr>
          <w:p>
            <w:pPr>
              <w:adjustRightInd w:val="0"/>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01" w:type="dxa"/>
            <w:vAlign w:val="center"/>
          </w:tcPr>
          <w:p>
            <w:pPr>
              <w:adjustRightInd w:val="0"/>
              <w:snapToGrid w:val="0"/>
              <w:jc w:val="center"/>
              <w:rPr>
                <w:rFonts w:hint="default" w:ascii="楷体_GB2312" w:hAnsi="宋体" w:eastAsia="楷体_GB2312"/>
                <w:color w:val="auto"/>
                <w:sz w:val="24"/>
                <w:szCs w:val="24"/>
                <w:highlight w:val="none"/>
                <w:lang w:val="en-US" w:eastAsia="zh-CN"/>
              </w:rPr>
            </w:pPr>
            <w:r>
              <w:rPr>
                <w:rFonts w:hint="eastAsia" w:ascii="楷体_GB2312" w:hAnsi="宋体" w:eastAsia="楷体_GB2312"/>
                <w:color w:val="auto"/>
                <w:sz w:val="24"/>
                <w:szCs w:val="24"/>
                <w:highlight w:val="none"/>
                <w:lang w:val="en-US" w:eastAsia="zh-CN"/>
              </w:rPr>
              <w:t>2</w:t>
            </w:r>
          </w:p>
        </w:tc>
        <w:tc>
          <w:tcPr>
            <w:tcW w:w="2516"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法定代表人签署授权委托书或法定代表人证明书、身份证原件及加盖公章复印件</w:t>
            </w:r>
          </w:p>
        </w:tc>
        <w:tc>
          <w:tcPr>
            <w:tcW w:w="2847"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有，符合本文件要求</w:t>
            </w:r>
          </w:p>
        </w:tc>
        <w:tc>
          <w:tcPr>
            <w:tcW w:w="1125" w:type="dxa"/>
            <w:vAlign w:val="center"/>
          </w:tcPr>
          <w:p>
            <w:pPr>
              <w:adjustRightInd w:val="0"/>
              <w:snapToGrid w:val="0"/>
              <w:jc w:val="center"/>
              <w:rPr>
                <w:rFonts w:ascii="宋体" w:hAnsi="宋体"/>
                <w:color w:val="auto"/>
                <w:sz w:val="24"/>
                <w:szCs w:val="24"/>
                <w:highlight w:val="none"/>
              </w:rPr>
            </w:pPr>
          </w:p>
        </w:tc>
        <w:tc>
          <w:tcPr>
            <w:tcW w:w="1431" w:type="dxa"/>
            <w:vAlign w:val="center"/>
          </w:tcPr>
          <w:p>
            <w:pPr>
              <w:adjustRightInd w:val="0"/>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01" w:type="dxa"/>
            <w:vAlign w:val="center"/>
          </w:tcPr>
          <w:p>
            <w:pPr>
              <w:adjustRightInd w:val="0"/>
              <w:snapToGrid w:val="0"/>
              <w:jc w:val="center"/>
              <w:rPr>
                <w:rFonts w:hint="default" w:ascii="楷体_GB2312" w:hAnsi="宋体" w:eastAsia="楷体_GB2312"/>
                <w:color w:val="auto"/>
                <w:sz w:val="24"/>
                <w:szCs w:val="24"/>
                <w:highlight w:val="none"/>
                <w:lang w:val="en-US" w:eastAsia="zh-CN"/>
              </w:rPr>
            </w:pPr>
            <w:r>
              <w:rPr>
                <w:rFonts w:hint="eastAsia" w:ascii="楷体_GB2312" w:hAnsi="宋体" w:eastAsia="楷体_GB2312"/>
                <w:color w:val="auto"/>
                <w:sz w:val="24"/>
                <w:szCs w:val="24"/>
                <w:highlight w:val="none"/>
                <w:lang w:val="en-US" w:eastAsia="zh-CN"/>
              </w:rPr>
              <w:t>3</w:t>
            </w:r>
          </w:p>
        </w:tc>
        <w:tc>
          <w:tcPr>
            <w:tcW w:w="2516" w:type="dxa"/>
            <w:vAlign w:val="center"/>
          </w:tcPr>
          <w:p>
            <w:pPr>
              <w:jc w:val="center"/>
              <w:rPr>
                <w:rFonts w:hint="eastAsia" w:ascii="宋体" w:hAnsi="宋体"/>
                <w:color w:val="auto"/>
                <w:sz w:val="24"/>
                <w:szCs w:val="24"/>
                <w:highlight w:val="none"/>
              </w:rPr>
            </w:pPr>
            <w:r>
              <w:rPr>
                <w:rFonts w:hint="eastAsia" w:ascii="宋体" w:hAnsi="宋体" w:eastAsia="宋体" w:cs="宋体"/>
                <w:color w:val="auto"/>
                <w:sz w:val="24"/>
                <w:szCs w:val="24"/>
                <w:highlight w:val="none"/>
              </w:rPr>
              <w:t>参加政府采购活动前三年内，在经营活动中没有重大违法记录的书面声明</w:t>
            </w:r>
          </w:p>
        </w:tc>
        <w:tc>
          <w:tcPr>
            <w:tcW w:w="2847" w:type="dxa"/>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有，符合本文件要求</w:t>
            </w:r>
          </w:p>
        </w:tc>
        <w:tc>
          <w:tcPr>
            <w:tcW w:w="1125" w:type="dxa"/>
            <w:vAlign w:val="center"/>
          </w:tcPr>
          <w:p>
            <w:pPr>
              <w:adjustRightInd w:val="0"/>
              <w:snapToGrid w:val="0"/>
              <w:jc w:val="center"/>
              <w:rPr>
                <w:rFonts w:ascii="宋体" w:hAnsi="宋体"/>
                <w:color w:val="auto"/>
                <w:sz w:val="24"/>
                <w:szCs w:val="24"/>
                <w:highlight w:val="none"/>
              </w:rPr>
            </w:pPr>
          </w:p>
        </w:tc>
        <w:tc>
          <w:tcPr>
            <w:tcW w:w="1431" w:type="dxa"/>
            <w:vAlign w:val="center"/>
          </w:tcPr>
          <w:p>
            <w:pPr>
              <w:adjustRightInd w:val="0"/>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01" w:type="dxa"/>
            <w:vAlign w:val="center"/>
          </w:tcPr>
          <w:p>
            <w:pPr>
              <w:adjustRightInd w:val="0"/>
              <w:snapToGrid w:val="0"/>
              <w:jc w:val="center"/>
              <w:rPr>
                <w:rFonts w:hint="default" w:ascii="楷体_GB2312" w:hAnsi="宋体" w:eastAsia="楷体_GB2312"/>
                <w:color w:val="auto"/>
                <w:sz w:val="24"/>
                <w:szCs w:val="24"/>
                <w:highlight w:val="none"/>
                <w:lang w:val="en-US" w:eastAsia="zh-CN"/>
              </w:rPr>
            </w:pPr>
            <w:r>
              <w:rPr>
                <w:rFonts w:hint="eastAsia" w:ascii="楷体_GB2312" w:hAnsi="宋体" w:eastAsia="楷体_GB2312"/>
                <w:color w:val="auto"/>
                <w:sz w:val="24"/>
                <w:szCs w:val="24"/>
                <w:highlight w:val="none"/>
                <w:lang w:val="en-US" w:eastAsia="zh-CN"/>
              </w:rPr>
              <w:t>4</w:t>
            </w:r>
          </w:p>
        </w:tc>
        <w:tc>
          <w:tcPr>
            <w:tcW w:w="251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符合《中华人民共和国政府采购法》第二十二条对供应商规定的承诺函</w:t>
            </w:r>
          </w:p>
        </w:tc>
        <w:tc>
          <w:tcPr>
            <w:tcW w:w="2847" w:type="dxa"/>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有，符合本文件要求</w:t>
            </w:r>
          </w:p>
        </w:tc>
        <w:tc>
          <w:tcPr>
            <w:tcW w:w="1125" w:type="dxa"/>
            <w:vAlign w:val="center"/>
          </w:tcPr>
          <w:p>
            <w:pPr>
              <w:adjustRightInd w:val="0"/>
              <w:snapToGrid w:val="0"/>
              <w:jc w:val="center"/>
              <w:rPr>
                <w:rFonts w:ascii="宋体" w:hAnsi="宋体"/>
                <w:color w:val="auto"/>
                <w:sz w:val="24"/>
                <w:szCs w:val="24"/>
                <w:highlight w:val="none"/>
              </w:rPr>
            </w:pPr>
          </w:p>
        </w:tc>
        <w:tc>
          <w:tcPr>
            <w:tcW w:w="1431" w:type="dxa"/>
            <w:vAlign w:val="center"/>
          </w:tcPr>
          <w:p>
            <w:pPr>
              <w:adjustRightInd w:val="0"/>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901" w:type="dxa"/>
            <w:vAlign w:val="center"/>
          </w:tcPr>
          <w:p>
            <w:pPr>
              <w:adjustRightInd w:val="0"/>
              <w:snapToGrid w:val="0"/>
              <w:jc w:val="center"/>
              <w:rPr>
                <w:rFonts w:hint="default" w:ascii="楷体_GB2312" w:hAnsi="宋体" w:eastAsia="楷体_GB2312"/>
                <w:color w:val="auto"/>
                <w:sz w:val="24"/>
                <w:szCs w:val="24"/>
                <w:highlight w:val="none"/>
                <w:lang w:val="en-US" w:eastAsia="zh-CN"/>
              </w:rPr>
            </w:pPr>
            <w:r>
              <w:rPr>
                <w:rFonts w:hint="eastAsia" w:ascii="楷体_GB2312" w:hAnsi="宋体" w:eastAsia="楷体_GB2312"/>
                <w:color w:val="auto"/>
                <w:sz w:val="24"/>
                <w:szCs w:val="24"/>
                <w:highlight w:val="none"/>
                <w:lang w:val="en-US" w:eastAsia="zh-CN"/>
              </w:rPr>
              <w:t>5</w:t>
            </w:r>
          </w:p>
        </w:tc>
        <w:tc>
          <w:tcPr>
            <w:tcW w:w="2516" w:type="dxa"/>
            <w:vAlign w:val="center"/>
          </w:tcPr>
          <w:p>
            <w:pPr>
              <w:snapToGrid w:val="0"/>
              <w:jc w:val="center"/>
              <w:rPr>
                <w:rFonts w:ascii="宋体" w:hAnsi="宋体"/>
                <w:color w:val="auto"/>
                <w:sz w:val="24"/>
                <w:szCs w:val="24"/>
                <w:highlight w:val="none"/>
              </w:rPr>
            </w:pPr>
            <w:r>
              <w:rPr>
                <w:rFonts w:hint="eastAsia" w:ascii="宋体" w:hAnsi="宋体" w:eastAsia="宋体" w:cs="宋体"/>
                <w:color w:val="auto"/>
                <w:sz w:val="24"/>
                <w:szCs w:val="24"/>
                <w:highlight w:val="none"/>
              </w:rPr>
              <w:t>对列入失信被执行人、重大税收违法案件当事人名单、政府采购严重违法失信、被执行行为记录名单及其他不符合《中华人民共和国政府采购法》第二十二条规定条件的供应商，拒绝其参与政府采购活动</w:t>
            </w:r>
          </w:p>
        </w:tc>
        <w:tc>
          <w:tcPr>
            <w:tcW w:w="2847" w:type="dxa"/>
            <w:vAlign w:val="center"/>
          </w:tcPr>
          <w:p>
            <w:pPr>
              <w:snapToGrid w:val="0"/>
              <w:jc w:val="center"/>
              <w:rPr>
                <w:rFonts w:ascii="宋体" w:hAnsi="宋体"/>
                <w:color w:val="auto"/>
                <w:sz w:val="24"/>
                <w:szCs w:val="24"/>
                <w:highlight w:val="none"/>
              </w:rPr>
            </w:pPr>
            <w:r>
              <w:rPr>
                <w:rFonts w:hint="eastAsia" w:ascii="宋体" w:hAnsi="宋体" w:eastAsia="宋体" w:cs="宋体"/>
                <w:color w:val="auto"/>
                <w:sz w:val="24"/>
                <w:szCs w:val="24"/>
                <w:highlight w:val="none"/>
              </w:rPr>
              <w:t>在评标前由采购人、采购代理机构通过“信用中国”网站(www.creditchina.gov.cn)、中国政府采购网(www.ccgp.gov.cn)、中国执行信息公开网（http://zxgk.court.gov.cn/）等渠道查询相关主体信用记录、中国执行信息，对供应商信用记录进行甄别</w:t>
            </w:r>
          </w:p>
        </w:tc>
        <w:tc>
          <w:tcPr>
            <w:tcW w:w="1125" w:type="dxa"/>
            <w:vAlign w:val="center"/>
          </w:tcPr>
          <w:p>
            <w:pPr>
              <w:adjustRightInd w:val="0"/>
              <w:snapToGrid w:val="0"/>
              <w:jc w:val="center"/>
              <w:rPr>
                <w:rFonts w:ascii="宋体" w:hAnsi="宋体"/>
                <w:color w:val="auto"/>
                <w:sz w:val="24"/>
                <w:szCs w:val="24"/>
                <w:highlight w:val="none"/>
              </w:rPr>
            </w:pPr>
          </w:p>
        </w:tc>
        <w:tc>
          <w:tcPr>
            <w:tcW w:w="1431" w:type="dxa"/>
          </w:tcPr>
          <w:p>
            <w:pPr>
              <w:adjustRightInd w:val="0"/>
              <w:snapToGrid w:val="0"/>
              <w:jc w:val="center"/>
              <w:rPr>
                <w:rFonts w:ascii="宋体" w:hAnsi="宋体"/>
                <w:color w:val="auto"/>
                <w:sz w:val="24"/>
                <w:szCs w:val="24"/>
                <w:highlight w:val="none"/>
              </w:rPr>
            </w:pPr>
          </w:p>
        </w:tc>
      </w:tr>
      <w:bookmark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389" w:type="dxa"/>
            <w:gridSpan w:val="4"/>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结论</w:t>
            </w:r>
          </w:p>
        </w:tc>
        <w:tc>
          <w:tcPr>
            <w:tcW w:w="1431" w:type="dxa"/>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是否通过</w:t>
            </w:r>
          </w:p>
        </w:tc>
      </w:tr>
    </w:tbl>
    <w:p>
      <w:pPr>
        <w:adjustRightInd w:val="0"/>
        <w:snapToGrid w:val="0"/>
        <w:spacing w:line="360" w:lineRule="auto"/>
        <w:rPr>
          <w:rFonts w:ascii="宋体" w:cs="Times New Roman"/>
          <w:color w:val="auto"/>
          <w:sz w:val="24"/>
          <w:szCs w:val="24"/>
          <w:highlight w:val="none"/>
        </w:rPr>
      </w:pPr>
    </w:p>
    <w:p>
      <w:pPr>
        <w:jc w:val="center"/>
        <w:rPr>
          <w:rFonts w:hint="eastAsia" w:ascii="宋体" w:hAnsi="宋体" w:cs="Times New Roman"/>
          <w:b/>
          <w:color w:val="auto"/>
          <w:sz w:val="32"/>
          <w:szCs w:val="32"/>
          <w:highlight w:val="none"/>
        </w:rPr>
      </w:pPr>
    </w:p>
    <w:p>
      <w:pPr>
        <w:pStyle w:val="3"/>
        <w:rPr>
          <w:rFonts w:hint="eastAsia" w:ascii="宋体" w:hAnsi="宋体" w:cs="Times New Roman"/>
          <w:b/>
          <w:color w:val="auto"/>
          <w:sz w:val="32"/>
          <w:szCs w:val="32"/>
          <w:highlight w:val="none"/>
        </w:rPr>
      </w:pPr>
    </w:p>
    <w:p>
      <w:pPr>
        <w:pStyle w:val="25"/>
        <w:rPr>
          <w:rFonts w:hint="eastAsia" w:ascii="宋体" w:hAnsi="宋体" w:cs="Times New Roman"/>
          <w:b/>
          <w:color w:val="auto"/>
          <w:sz w:val="32"/>
          <w:szCs w:val="32"/>
          <w:highlight w:val="none"/>
        </w:rPr>
      </w:pPr>
    </w:p>
    <w:p>
      <w:pPr>
        <w:rPr>
          <w:rFonts w:hint="eastAsia"/>
          <w:color w:val="auto"/>
        </w:rPr>
      </w:pPr>
    </w:p>
    <w:p>
      <w:pPr>
        <w:spacing w:line="360" w:lineRule="auto"/>
        <w:outlineLvl w:val="0"/>
        <w:rPr>
          <w:rFonts w:hint="eastAsia" w:ascii="宋体" w:hAnsi="宋体" w:eastAsia="宋体" w:cs="Times New Roman"/>
          <w:color w:val="auto"/>
          <w:sz w:val="24"/>
          <w:szCs w:val="24"/>
          <w:highlight w:val="none"/>
          <w:lang w:val="en-US" w:eastAsia="zh-CN"/>
        </w:rPr>
      </w:pPr>
    </w:p>
    <w:p>
      <w:pPr>
        <w:spacing w:line="360" w:lineRule="auto"/>
        <w:outlineLvl w:val="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附件：最终报价表</w:t>
      </w:r>
    </w:p>
    <w:p>
      <w:pPr>
        <w:pStyle w:val="3"/>
        <w:rPr>
          <w:rFonts w:hint="eastAsia" w:ascii="宋体" w:hAnsi="宋体" w:eastAsia="宋体" w:cs="Times New Roman"/>
          <w:color w:val="auto"/>
          <w:sz w:val="24"/>
          <w:szCs w:val="24"/>
          <w:highlight w:val="none"/>
          <w:lang w:val="en-US" w:eastAsia="zh-CN"/>
        </w:rPr>
      </w:pPr>
    </w:p>
    <w:p>
      <w:pPr>
        <w:pStyle w:val="25"/>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项目名称：</w:t>
      </w:r>
      <w:r>
        <w:rPr>
          <w:rFonts w:hint="eastAsia" w:ascii="宋体" w:hAnsi="宋体" w:cs="Times New Roman"/>
          <w:color w:val="auto"/>
          <w:sz w:val="24"/>
          <w:szCs w:val="24"/>
          <w:highlight w:val="none"/>
          <w:lang w:val="en-US" w:eastAsia="zh-CN"/>
        </w:rPr>
        <w:t>承德市妇幼保健院、承德市儿童医院物流运送系统服务</w:t>
      </w:r>
    </w:p>
    <w:p>
      <w:pPr>
        <w:pStyle w:val="25"/>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项目编号：</w:t>
      </w:r>
      <w:r>
        <w:rPr>
          <w:rFonts w:hint="eastAsia" w:ascii="宋体" w:hAnsi="宋体" w:cs="Times New Roman"/>
          <w:color w:val="auto"/>
          <w:sz w:val="24"/>
          <w:szCs w:val="24"/>
          <w:highlight w:val="none"/>
          <w:lang w:val="en-US" w:eastAsia="zh-CN"/>
        </w:rPr>
        <w:t>HBXX-2023009</w:t>
      </w:r>
    </w:p>
    <w:tbl>
      <w:tblPr>
        <w:tblStyle w:val="19"/>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1"/>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451" w:type="dxa"/>
            <w:vAlign w:val="center"/>
          </w:tcPr>
          <w:p>
            <w:pPr>
              <w:adjustRightInd w:val="0"/>
              <w:snapToGrid w:val="0"/>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报价（元）</w:t>
            </w:r>
          </w:p>
        </w:tc>
        <w:tc>
          <w:tcPr>
            <w:tcW w:w="3915" w:type="dxa"/>
            <w:vAlign w:val="center"/>
          </w:tcPr>
          <w:p>
            <w:pPr>
              <w:rPr>
                <w:rFonts w:hint="eastAsia" w:ascii="宋体" w:hAnsi="宋体" w:cs="Times New Roman"/>
                <w:color w:val="auto"/>
                <w:kern w:val="0"/>
                <w:sz w:val="24"/>
                <w:szCs w:val="24"/>
                <w:highlight w:val="none"/>
                <w:u w:val="single"/>
                <w:lang w:val="en-US" w:eastAsia="zh-CN"/>
              </w:rPr>
            </w:pPr>
            <w:r>
              <w:rPr>
                <w:rFonts w:hint="eastAsia" w:ascii="宋体" w:hAnsi="宋体" w:cs="Times New Roman"/>
                <w:color w:val="auto"/>
                <w:kern w:val="0"/>
                <w:sz w:val="24"/>
                <w:szCs w:val="24"/>
                <w:highlight w:val="none"/>
              </w:rPr>
              <w:t>大写：人民币</w:t>
            </w:r>
            <w:r>
              <w:rPr>
                <w:rFonts w:hint="eastAsia" w:ascii="宋体" w:hAnsi="宋体" w:cs="Times New Roman"/>
                <w:color w:val="auto"/>
                <w:kern w:val="0"/>
                <w:sz w:val="24"/>
                <w:szCs w:val="24"/>
                <w:highlight w:val="none"/>
                <w:u w:val="single"/>
                <w:lang w:val="en-US" w:eastAsia="zh-CN"/>
              </w:rPr>
              <w:t xml:space="preserve">        </w:t>
            </w:r>
          </w:p>
          <w:p>
            <w:pPr>
              <w:pStyle w:val="3"/>
              <w:rPr>
                <w:color w:val="auto"/>
              </w:rPr>
            </w:pPr>
          </w:p>
          <w:p>
            <w:pPr>
              <w:adjustRightInd w:val="0"/>
              <w:snapToGrid w:val="0"/>
              <w:jc w:val="both"/>
              <w:rPr>
                <w:rFonts w:hint="default" w:ascii="宋体" w:hAnsi="宋体" w:eastAsia="宋体"/>
                <w:color w:val="auto"/>
                <w:sz w:val="24"/>
                <w:szCs w:val="24"/>
                <w:highlight w:val="none"/>
                <w:lang w:val="en-US" w:eastAsia="zh-CN"/>
              </w:rPr>
            </w:pPr>
            <w:r>
              <w:rPr>
                <w:rFonts w:hint="eastAsia" w:ascii="宋体" w:hAnsi="宋体" w:cs="Times New Roman"/>
                <w:color w:val="auto"/>
                <w:kern w:val="0"/>
                <w:sz w:val="24"/>
                <w:szCs w:val="24"/>
                <w:highlight w:val="none"/>
              </w:rPr>
              <w:t>小写：￥</w:t>
            </w:r>
            <w:r>
              <w:rPr>
                <w:rFonts w:hint="eastAsia" w:ascii="宋体" w:hAnsi="宋体" w:cs="Times New Roman"/>
                <w:color w:val="auto"/>
                <w:kern w:val="0"/>
                <w:sz w:val="24"/>
                <w:szCs w:val="24"/>
                <w:highlight w:val="none"/>
                <w:u w:val="single"/>
                <w:lang w:val="en-US" w:eastAsia="zh-CN"/>
              </w:rPr>
              <w:t xml:space="preserve">      </w:t>
            </w:r>
            <w:r>
              <w:rPr>
                <w:rFonts w:hint="eastAsia" w:ascii="宋体" w:hAnsi="宋体" w:cs="Times New Roman"/>
                <w:color w:val="auto"/>
                <w:kern w:val="0"/>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451" w:type="dxa"/>
            <w:vAlign w:val="center"/>
          </w:tcPr>
          <w:p>
            <w:pPr>
              <w:adjustRightInd w:val="0"/>
              <w:snapToGrid w:val="0"/>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报价明细表（元）</w:t>
            </w:r>
          </w:p>
        </w:tc>
        <w:tc>
          <w:tcPr>
            <w:tcW w:w="3915" w:type="dxa"/>
            <w:vAlign w:val="center"/>
          </w:tcPr>
          <w:p>
            <w:pPr>
              <w:jc w:val="left"/>
              <w:rPr>
                <w:rFonts w:hint="eastAsia" w:ascii="宋体" w:hAnsi="宋体" w:eastAsia="宋体" w:cs="Times New Roman"/>
                <w:color w:val="auto"/>
                <w:kern w:val="0"/>
                <w:sz w:val="24"/>
                <w:szCs w:val="24"/>
                <w:highlight w:val="none"/>
                <w:lang w:val="en-US" w:eastAsia="zh-CN"/>
              </w:rPr>
            </w:pPr>
            <w:r>
              <w:rPr>
                <w:rFonts w:hint="eastAsia" w:ascii="宋体" w:hAnsi="宋体" w:eastAsia="宋体" w:cs="Times New Roman"/>
                <w:color w:val="auto"/>
                <w:kern w:val="0"/>
                <w:sz w:val="24"/>
                <w:szCs w:val="24"/>
                <w:highlight w:val="none"/>
                <w:lang w:val="en-US" w:eastAsia="zh-CN"/>
              </w:rPr>
              <w:t>智慧配送服务</w:t>
            </w:r>
            <w:r>
              <w:rPr>
                <w:rFonts w:hint="eastAsia" w:ascii="宋体" w:hAnsi="宋体" w:cs="Times New Roman"/>
                <w:color w:val="auto"/>
                <w:kern w:val="0"/>
                <w:sz w:val="24"/>
                <w:szCs w:val="24"/>
                <w:highlight w:val="none"/>
                <w:lang w:val="en-US" w:eastAsia="zh-CN"/>
              </w:rPr>
              <w:t>：</w:t>
            </w:r>
          </w:p>
          <w:p>
            <w:pPr>
              <w:adjustRightInd w:val="0"/>
              <w:snapToGrid w:val="0"/>
              <w:jc w:val="both"/>
              <w:rPr>
                <w:rFonts w:hint="eastAsia" w:ascii="宋体" w:hAnsi="宋体" w:cs="Times New Roman"/>
                <w:color w:val="auto"/>
                <w:kern w:val="0"/>
                <w:sz w:val="24"/>
                <w:szCs w:val="24"/>
                <w:highlight w:val="none"/>
              </w:rPr>
            </w:pPr>
            <w:r>
              <w:rPr>
                <w:rFonts w:hint="eastAsia" w:ascii="宋体" w:hAnsi="宋体" w:eastAsia="宋体" w:cs="Times New Roman"/>
                <w:color w:val="auto"/>
                <w:kern w:val="0"/>
                <w:sz w:val="24"/>
                <w:szCs w:val="24"/>
                <w:highlight w:val="none"/>
                <w:lang w:val="en-US" w:eastAsia="zh-CN"/>
              </w:rPr>
              <w:t>云电脑:</w:t>
            </w:r>
          </w:p>
        </w:tc>
      </w:tr>
    </w:tbl>
    <w:p>
      <w:pPr>
        <w:pStyle w:val="3"/>
        <w:rPr>
          <w:rFonts w:hint="default"/>
          <w:color w:val="auto"/>
          <w:lang w:val="en-US" w:eastAsia="zh-CN"/>
        </w:rPr>
      </w:pPr>
    </w:p>
    <w:p>
      <w:pPr>
        <w:pStyle w:val="3"/>
        <w:rPr>
          <w:rFonts w:hint="eastAsia"/>
          <w:color w:val="auto"/>
        </w:rPr>
      </w:pPr>
    </w:p>
    <w:p>
      <w:pPr>
        <w:pStyle w:val="25"/>
        <w:rPr>
          <w:rFonts w:hint="eastAsia" w:ascii="宋体" w:hAnsi="宋体" w:eastAsia="宋体" w:cs="Times New Roman"/>
          <w:color w:val="auto"/>
          <w:sz w:val="24"/>
          <w:szCs w:val="24"/>
          <w:highlight w:val="none"/>
          <w:u w:val="none"/>
          <w:lang w:val="en-US" w:eastAsia="zh-CN"/>
        </w:rPr>
      </w:pPr>
      <w:r>
        <w:rPr>
          <w:rFonts w:hint="eastAsia"/>
          <w:color w:val="auto"/>
          <w:lang w:val="en-US" w:eastAsia="zh-CN"/>
        </w:rPr>
        <w:t xml:space="preserve">                       </w:t>
      </w:r>
      <w:r>
        <w:rPr>
          <w:rFonts w:hint="eastAsia" w:ascii="宋体" w:hAnsi="宋体" w:eastAsia="宋体" w:cs="Times New Roman"/>
          <w:color w:val="auto"/>
          <w:sz w:val="24"/>
          <w:szCs w:val="24"/>
          <w:highlight w:val="none"/>
          <w:lang w:val="en-US" w:eastAsia="zh-CN"/>
        </w:rPr>
        <w:t xml:space="preserve">              供应商：</w:t>
      </w:r>
      <w:r>
        <w:rPr>
          <w:rFonts w:hint="eastAsia" w:ascii="宋体" w:hAnsi="宋体" w:eastAsia="宋体" w:cs="Times New Roman"/>
          <w:color w:val="auto"/>
          <w:sz w:val="24"/>
          <w:szCs w:val="24"/>
          <w:highlight w:val="none"/>
          <w:u w:val="single"/>
          <w:lang w:val="en-US" w:eastAsia="zh-CN"/>
        </w:rPr>
        <w:t xml:space="preserve">           </w:t>
      </w:r>
      <w:r>
        <w:rPr>
          <w:rFonts w:hint="eastAsia" w:ascii="宋体" w:hAnsi="宋体" w:eastAsia="宋体" w:cs="Times New Roman"/>
          <w:color w:val="auto"/>
          <w:sz w:val="24"/>
          <w:szCs w:val="24"/>
          <w:highlight w:val="none"/>
          <w:u w:val="none"/>
          <w:lang w:val="en-US" w:eastAsia="zh-CN"/>
        </w:rPr>
        <w:t>（公章）</w:t>
      </w:r>
    </w:p>
    <w:p>
      <w:pPr>
        <w:rPr>
          <w:rFonts w:hint="eastAsia" w:ascii="宋体" w:hAnsi="宋体" w:eastAsia="宋体" w:cs="Times New Roman"/>
          <w:color w:val="auto"/>
          <w:sz w:val="24"/>
          <w:szCs w:val="24"/>
          <w:highlight w:val="none"/>
          <w:u w:val="none"/>
          <w:lang w:val="en-US" w:eastAsia="zh-CN"/>
        </w:rPr>
      </w:pPr>
      <w:r>
        <w:rPr>
          <w:rFonts w:hint="eastAsia" w:ascii="宋体" w:hAnsi="宋体" w:eastAsia="宋体" w:cs="Times New Roman"/>
          <w:color w:val="auto"/>
          <w:sz w:val="24"/>
          <w:szCs w:val="24"/>
          <w:highlight w:val="none"/>
          <w:u w:val="none"/>
          <w:lang w:val="en-US" w:eastAsia="zh-CN"/>
        </w:rPr>
        <w:t xml:space="preserve">                      </w:t>
      </w:r>
    </w:p>
    <w:p>
      <w:pPr>
        <w:pStyle w:val="3"/>
        <w:rPr>
          <w:rFonts w:hint="default"/>
          <w:color w:val="auto"/>
          <w:u w:val="single"/>
          <w:lang w:val="en-US" w:eastAsia="zh-CN"/>
        </w:rPr>
      </w:pPr>
      <w:r>
        <w:rPr>
          <w:rFonts w:hint="eastAsia" w:ascii="宋体" w:hAnsi="宋体" w:eastAsia="宋体" w:cs="Times New Roman"/>
          <w:color w:val="auto"/>
          <w:sz w:val="24"/>
          <w:szCs w:val="24"/>
          <w:highlight w:val="none"/>
          <w:u w:val="none"/>
          <w:lang w:val="en-US" w:eastAsia="zh-CN"/>
        </w:rPr>
        <w:t xml:space="preserve">                              日期：2023年</w:t>
      </w:r>
      <w:r>
        <w:rPr>
          <w:rFonts w:hint="eastAsia" w:ascii="宋体" w:hAnsi="宋体" w:eastAsia="宋体" w:cs="Times New Roman"/>
          <w:color w:val="auto"/>
          <w:sz w:val="24"/>
          <w:szCs w:val="24"/>
          <w:highlight w:val="none"/>
          <w:u w:val="single"/>
          <w:lang w:val="en-US" w:eastAsia="zh-CN"/>
        </w:rPr>
        <w:t xml:space="preserve">   </w:t>
      </w:r>
      <w:r>
        <w:rPr>
          <w:rFonts w:hint="eastAsia" w:ascii="宋体" w:hAnsi="宋体" w:eastAsia="宋体" w:cs="Times New Roman"/>
          <w:color w:val="auto"/>
          <w:sz w:val="24"/>
          <w:szCs w:val="24"/>
          <w:highlight w:val="none"/>
          <w:u w:val="none"/>
          <w:lang w:val="en-US" w:eastAsia="zh-CN"/>
        </w:rPr>
        <w:t>月</w:t>
      </w:r>
      <w:r>
        <w:rPr>
          <w:rFonts w:hint="eastAsia" w:ascii="宋体" w:hAnsi="宋体" w:eastAsia="宋体" w:cs="Times New Roman"/>
          <w:color w:val="auto"/>
          <w:sz w:val="24"/>
          <w:szCs w:val="24"/>
          <w:highlight w:val="none"/>
          <w:u w:val="single"/>
          <w:lang w:val="en-US" w:eastAsia="zh-CN"/>
        </w:rPr>
        <w:t xml:space="preserve">   </w:t>
      </w:r>
      <w:r>
        <w:rPr>
          <w:rFonts w:hint="eastAsia" w:ascii="宋体" w:hAnsi="宋体" w:eastAsia="宋体" w:cs="Times New Roman"/>
          <w:color w:val="auto"/>
          <w:sz w:val="24"/>
          <w:szCs w:val="24"/>
          <w:highlight w:val="none"/>
          <w:u w:val="none"/>
          <w:lang w:val="en-US" w:eastAsia="zh-CN"/>
        </w:rPr>
        <w:t>日</w:t>
      </w:r>
    </w:p>
    <w:p>
      <w:pPr>
        <w:rPr>
          <w:rFonts w:hint="default"/>
          <w:color w:val="auto"/>
          <w:lang w:val="en-US" w:eastAsia="zh-CN"/>
        </w:rPr>
      </w:pPr>
      <w:r>
        <w:rPr>
          <w:rFonts w:hint="eastAsia" w:ascii="宋体" w:hAnsi="宋体" w:eastAsia="宋体" w:cs="Times New Roman"/>
          <w:color w:val="auto"/>
          <w:sz w:val="24"/>
          <w:szCs w:val="24"/>
          <w:highlight w:val="none"/>
          <w:lang w:val="en-US" w:eastAsia="zh-CN"/>
        </w:rPr>
        <w:t xml:space="preserve">                                      </w:t>
      </w:r>
    </w:p>
    <w:p>
      <w:pPr>
        <w:rPr>
          <w:rFonts w:hint="eastAsia"/>
          <w:color w:val="auto"/>
        </w:rPr>
      </w:pPr>
    </w:p>
    <w:p>
      <w:pPr>
        <w:pStyle w:val="3"/>
        <w:rPr>
          <w:rFonts w:hint="eastAsia"/>
          <w:color w:val="auto"/>
        </w:rPr>
      </w:pPr>
    </w:p>
    <w:p>
      <w:pPr>
        <w:pStyle w:val="25"/>
        <w:rPr>
          <w:rFonts w:hint="eastAsia"/>
          <w:color w:val="auto"/>
        </w:rPr>
      </w:pPr>
    </w:p>
    <w:p>
      <w:pPr>
        <w:rPr>
          <w:rFonts w:hint="eastAsia"/>
          <w:color w:val="auto"/>
        </w:rPr>
      </w:pPr>
    </w:p>
    <w:p>
      <w:pPr>
        <w:pStyle w:val="3"/>
        <w:rPr>
          <w:rFonts w:hint="eastAsia"/>
          <w:color w:val="auto"/>
        </w:rPr>
      </w:pPr>
    </w:p>
    <w:p>
      <w:pPr>
        <w:pStyle w:val="25"/>
        <w:rPr>
          <w:rFonts w:hint="eastAsia"/>
          <w:color w:val="auto"/>
        </w:rPr>
      </w:pPr>
    </w:p>
    <w:p>
      <w:pPr>
        <w:rPr>
          <w:rFonts w:hint="eastAsia"/>
          <w:color w:val="auto"/>
        </w:rPr>
      </w:pPr>
    </w:p>
    <w:p>
      <w:pPr>
        <w:pStyle w:val="3"/>
        <w:rPr>
          <w:rFonts w:hint="eastAsia"/>
          <w:color w:val="auto"/>
        </w:rPr>
      </w:pPr>
    </w:p>
    <w:p>
      <w:pPr>
        <w:pStyle w:val="25"/>
        <w:rPr>
          <w:rFonts w:hint="eastAsia"/>
          <w:color w:val="auto"/>
        </w:rPr>
      </w:pPr>
    </w:p>
    <w:p>
      <w:pPr>
        <w:rPr>
          <w:rFonts w:hint="eastAsia"/>
          <w:color w:val="auto"/>
        </w:rPr>
      </w:pPr>
    </w:p>
    <w:p>
      <w:pPr>
        <w:pStyle w:val="3"/>
        <w:rPr>
          <w:rFonts w:hint="eastAsia"/>
          <w:color w:val="auto"/>
        </w:rPr>
      </w:pPr>
    </w:p>
    <w:p>
      <w:pPr>
        <w:pStyle w:val="25"/>
        <w:rPr>
          <w:rFonts w:hint="eastAsia"/>
          <w:color w:val="auto"/>
        </w:rPr>
      </w:pPr>
    </w:p>
    <w:p>
      <w:pPr>
        <w:rPr>
          <w:rFonts w:hint="eastAsia"/>
          <w:color w:val="auto"/>
        </w:rPr>
      </w:pPr>
    </w:p>
    <w:p>
      <w:pPr>
        <w:pStyle w:val="3"/>
        <w:rPr>
          <w:rFonts w:hint="eastAsia"/>
          <w:color w:val="auto"/>
        </w:rPr>
      </w:pPr>
    </w:p>
    <w:p>
      <w:pPr>
        <w:pStyle w:val="25"/>
        <w:rPr>
          <w:rFonts w:hint="eastAsia"/>
          <w:color w:val="auto"/>
        </w:rPr>
      </w:pPr>
    </w:p>
    <w:p>
      <w:pPr>
        <w:rPr>
          <w:rFonts w:hint="eastAsia"/>
          <w:color w:val="auto"/>
        </w:rPr>
      </w:pPr>
    </w:p>
    <w:p>
      <w:pPr>
        <w:pStyle w:val="3"/>
        <w:rPr>
          <w:rFonts w:hint="eastAsia"/>
          <w:color w:val="auto"/>
        </w:rPr>
      </w:pPr>
    </w:p>
    <w:p>
      <w:pPr>
        <w:pStyle w:val="25"/>
        <w:rPr>
          <w:rFonts w:hint="eastAsia"/>
          <w:color w:val="auto"/>
        </w:rPr>
      </w:pPr>
    </w:p>
    <w:p>
      <w:pPr>
        <w:rPr>
          <w:rFonts w:hint="eastAsia"/>
          <w:color w:val="auto"/>
        </w:rPr>
      </w:pPr>
    </w:p>
    <w:p>
      <w:pPr>
        <w:pStyle w:val="3"/>
        <w:rPr>
          <w:rFonts w:hint="eastAsia"/>
          <w:color w:val="auto"/>
        </w:rPr>
      </w:pPr>
    </w:p>
    <w:p>
      <w:pPr>
        <w:pStyle w:val="25"/>
        <w:rPr>
          <w:rFonts w:hint="eastAsia"/>
          <w:color w:val="auto"/>
        </w:rPr>
      </w:pPr>
    </w:p>
    <w:p>
      <w:pPr>
        <w:rPr>
          <w:rFonts w:hint="eastAsia"/>
          <w:color w:val="auto"/>
        </w:rPr>
      </w:pPr>
    </w:p>
    <w:p>
      <w:pPr>
        <w:pStyle w:val="3"/>
        <w:rPr>
          <w:rFonts w:hint="eastAsia"/>
          <w:color w:val="auto"/>
        </w:rPr>
      </w:pPr>
    </w:p>
    <w:p>
      <w:pPr>
        <w:pStyle w:val="25"/>
        <w:rPr>
          <w:rFonts w:hint="eastAsia"/>
          <w:color w:val="auto"/>
        </w:rPr>
      </w:pPr>
    </w:p>
    <w:p>
      <w:pPr>
        <w:rPr>
          <w:rFonts w:hint="eastAsia"/>
          <w:color w:val="auto"/>
        </w:rPr>
      </w:pPr>
    </w:p>
    <w:p>
      <w:pPr>
        <w:pStyle w:val="3"/>
        <w:rPr>
          <w:rFonts w:hint="eastAsia"/>
          <w:color w:val="auto"/>
        </w:rPr>
      </w:pPr>
    </w:p>
    <w:p>
      <w:pPr>
        <w:pStyle w:val="25"/>
        <w:rPr>
          <w:rFonts w:hint="eastAsia"/>
          <w:color w:val="auto"/>
        </w:rPr>
      </w:pPr>
    </w:p>
    <w:p>
      <w:pPr>
        <w:rPr>
          <w:rFonts w:hint="eastAsia"/>
          <w:color w:val="auto"/>
        </w:rPr>
      </w:pPr>
    </w:p>
    <w:p>
      <w:pPr>
        <w:pStyle w:val="3"/>
        <w:rPr>
          <w:rFonts w:hint="eastAsia"/>
          <w:color w:val="auto"/>
        </w:rPr>
      </w:pPr>
    </w:p>
    <w:p>
      <w:pPr>
        <w:pStyle w:val="25"/>
        <w:rPr>
          <w:rFonts w:hint="eastAsia"/>
          <w:color w:val="auto"/>
        </w:rPr>
      </w:pPr>
    </w:p>
    <w:p>
      <w:pPr>
        <w:rPr>
          <w:rFonts w:hint="eastAsia"/>
          <w:color w:val="auto"/>
        </w:rPr>
      </w:pPr>
    </w:p>
    <w:p>
      <w:pPr>
        <w:numPr>
          <w:ilvl w:val="0"/>
          <w:numId w:val="0"/>
        </w:numPr>
        <w:ind w:leftChars="300"/>
        <w:jc w:val="center"/>
        <w:rPr>
          <w:rFonts w:hint="eastAsia" w:ascii="宋体" w:hAnsi="宋体" w:cs="MingLiUfalt"/>
          <w:b/>
          <w:color w:val="auto"/>
          <w:spacing w:val="50"/>
          <w:kern w:val="0"/>
          <w:sz w:val="32"/>
          <w:szCs w:val="32"/>
          <w:highlight w:val="none"/>
          <w:lang w:val="zh-TW"/>
        </w:rPr>
      </w:pPr>
      <w:r>
        <w:rPr>
          <w:rFonts w:hint="eastAsia" w:ascii="宋体" w:hAnsi="宋体" w:cs="Times New Roman"/>
          <w:b/>
          <w:color w:val="auto"/>
          <w:sz w:val="32"/>
          <w:szCs w:val="32"/>
          <w:highlight w:val="none"/>
          <w:lang w:val="en-US" w:eastAsia="zh-CN"/>
        </w:rPr>
        <w:t xml:space="preserve">第四章 </w:t>
      </w:r>
      <w:r>
        <w:rPr>
          <w:rFonts w:hint="eastAsia" w:ascii="宋体" w:hAnsi="宋体" w:cs="Times New Roman"/>
          <w:b/>
          <w:color w:val="auto"/>
          <w:sz w:val="32"/>
          <w:szCs w:val="32"/>
          <w:highlight w:val="none"/>
        </w:rPr>
        <w:t>政府采购合同</w:t>
      </w:r>
      <w:r>
        <w:rPr>
          <w:rFonts w:hint="eastAsia" w:ascii="宋体" w:hAnsi="宋体" w:cs="MingLiUfalt"/>
          <w:b/>
          <w:color w:val="auto"/>
          <w:spacing w:val="50"/>
          <w:kern w:val="0"/>
          <w:sz w:val="32"/>
          <w:szCs w:val="32"/>
          <w:highlight w:val="none"/>
          <w:lang w:val="zh-TW"/>
        </w:rPr>
        <w:t>（范本）</w:t>
      </w:r>
    </w:p>
    <w:p>
      <w:pPr>
        <w:numPr>
          <w:ilvl w:val="0"/>
          <w:numId w:val="0"/>
        </w:numPr>
        <w:ind w:leftChars="300"/>
        <w:jc w:val="both"/>
        <w:rPr>
          <w:rFonts w:hint="default" w:ascii="宋体" w:hAnsi="宋体" w:eastAsia="宋体" w:cs="MingLiUfalt"/>
          <w:b/>
          <w:color w:val="auto"/>
          <w:spacing w:val="50"/>
          <w:kern w:val="0"/>
          <w:sz w:val="32"/>
          <w:szCs w:val="32"/>
          <w:highlight w:val="none"/>
          <w:lang w:val="en-US" w:eastAsia="zh-CN"/>
        </w:rPr>
      </w:pPr>
      <w:r>
        <w:rPr>
          <w:rFonts w:hint="eastAsia" w:ascii="宋体" w:hAnsi="宋体" w:cs="MingLiUfalt"/>
          <w:b/>
          <w:color w:val="auto"/>
          <w:spacing w:val="50"/>
          <w:kern w:val="0"/>
          <w:sz w:val="32"/>
          <w:szCs w:val="32"/>
          <w:highlight w:val="none"/>
          <w:lang w:val="zh-TW" w:eastAsia="zh-CN"/>
        </w:rPr>
        <w:t>（</w:t>
      </w:r>
      <w:r>
        <w:rPr>
          <w:rFonts w:hint="eastAsia" w:ascii="宋体" w:hAnsi="宋体" w:cs="MingLiUfalt"/>
          <w:b/>
          <w:color w:val="auto"/>
          <w:spacing w:val="50"/>
          <w:kern w:val="0"/>
          <w:sz w:val="32"/>
          <w:szCs w:val="32"/>
          <w:highlight w:val="none"/>
          <w:lang w:val="en-US" w:eastAsia="zh-CN"/>
        </w:rPr>
        <w:t>本合同仅供参考，最终以实际签订为准）</w:t>
      </w:r>
    </w:p>
    <w:p>
      <w:pPr>
        <w:spacing w:line="312" w:lineRule="auto"/>
        <w:ind w:firstLine="480" w:firstLineChars="200"/>
        <w:jc w:val="left"/>
        <w:rPr>
          <w:rFonts w:hint="eastAsia" w:ascii="宋体" w:hAnsi="宋体"/>
          <w:color w:val="auto"/>
          <w:sz w:val="24"/>
          <w:highlight w:val="none"/>
        </w:rPr>
      </w:pPr>
    </w:p>
    <w:p>
      <w:pPr>
        <w:spacing w:line="312" w:lineRule="auto"/>
        <w:ind w:firstLine="480" w:firstLineChars="200"/>
        <w:jc w:val="left"/>
        <w:rPr>
          <w:rFonts w:ascii="宋体" w:hAnsi="宋体"/>
          <w:color w:val="auto"/>
          <w:sz w:val="24"/>
          <w:highlight w:val="none"/>
        </w:rPr>
      </w:pPr>
      <w:r>
        <w:rPr>
          <w:rFonts w:hint="eastAsia" w:ascii="宋体" w:hAnsi="宋体"/>
          <w:color w:val="auto"/>
          <w:sz w:val="24"/>
          <w:highlight w:val="none"/>
        </w:rPr>
        <w:t>甲方（采购人）：</w:t>
      </w:r>
    </w:p>
    <w:p>
      <w:pPr>
        <w:spacing w:line="312" w:lineRule="auto"/>
        <w:ind w:firstLine="480" w:firstLineChars="200"/>
        <w:jc w:val="left"/>
        <w:rPr>
          <w:rFonts w:ascii="宋体" w:hAnsi="宋体"/>
          <w:color w:val="auto"/>
          <w:sz w:val="24"/>
          <w:highlight w:val="none"/>
        </w:rPr>
      </w:pPr>
      <w:r>
        <w:rPr>
          <w:rFonts w:hint="eastAsia" w:ascii="宋体" w:hAnsi="宋体"/>
          <w:color w:val="auto"/>
          <w:sz w:val="24"/>
          <w:highlight w:val="none"/>
        </w:rPr>
        <w:t>乙方（供应商）：</w:t>
      </w:r>
    </w:p>
    <w:p>
      <w:pPr>
        <w:spacing w:line="312" w:lineRule="auto"/>
        <w:ind w:firstLine="480" w:firstLineChars="200"/>
        <w:jc w:val="left"/>
        <w:rPr>
          <w:rFonts w:ascii="宋体"/>
          <w:color w:val="auto"/>
          <w:sz w:val="24"/>
          <w:highlight w:val="none"/>
        </w:rPr>
      </w:pPr>
      <w:r>
        <w:rPr>
          <w:rFonts w:hint="eastAsia" w:ascii="宋体" w:hAnsi="宋体"/>
          <w:color w:val="auto"/>
          <w:sz w:val="24"/>
          <w:highlight w:val="none"/>
        </w:rPr>
        <w:t>根据《中华人民共和国政府采购法》、《中华人民共和国</w:t>
      </w:r>
      <w:r>
        <w:rPr>
          <w:rFonts w:hint="eastAsia" w:ascii="宋体" w:hAnsi="宋体"/>
          <w:color w:val="auto"/>
          <w:sz w:val="24"/>
          <w:highlight w:val="none"/>
          <w:lang w:eastAsia="zh-CN"/>
        </w:rPr>
        <w:t>民法典</w:t>
      </w:r>
      <w:r>
        <w:rPr>
          <w:rFonts w:hint="eastAsia" w:ascii="宋体" w:hAnsi="宋体"/>
          <w:color w:val="auto"/>
          <w:sz w:val="24"/>
          <w:highlight w:val="none"/>
        </w:rPr>
        <w:t>》等法律法规的规定，甲乙双方根据</w:t>
      </w:r>
      <w:r>
        <w:rPr>
          <w:rFonts w:ascii="宋体" w:hAnsi="宋体"/>
          <w:color w:val="auto"/>
          <w:sz w:val="24"/>
          <w:highlight w:val="none"/>
          <w:u w:val="single"/>
        </w:rPr>
        <w:t xml:space="preserve">                                           </w:t>
      </w:r>
      <w:r>
        <w:rPr>
          <w:rFonts w:hint="eastAsia" w:ascii="宋体" w:hAnsi="宋体"/>
          <w:color w:val="auto"/>
          <w:sz w:val="24"/>
          <w:highlight w:val="none"/>
        </w:rPr>
        <w:t>项目招标文件（招标编号：</w:t>
      </w:r>
      <w:r>
        <w:rPr>
          <w:rFonts w:ascii="宋体" w:hAnsi="宋体"/>
          <w:color w:val="auto"/>
          <w:sz w:val="24"/>
          <w:highlight w:val="none"/>
          <w:u w:val="single"/>
        </w:rPr>
        <w:t xml:space="preserve">           </w:t>
      </w:r>
      <w:r>
        <w:rPr>
          <w:rFonts w:hint="eastAsia" w:ascii="宋体" w:hAnsi="宋体"/>
          <w:color w:val="auto"/>
          <w:sz w:val="24"/>
          <w:highlight w:val="none"/>
        </w:rPr>
        <w:t>）和该项招标的中标通知书、投标文件签订本合同。</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一、</w:t>
      </w:r>
      <w:r>
        <w:rPr>
          <w:rFonts w:hint="eastAsia" w:ascii="宋体" w:hAnsi="宋体"/>
          <w:color w:val="auto"/>
          <w:sz w:val="24"/>
          <w:highlight w:val="none"/>
          <w:lang w:val="en-US" w:eastAsia="zh-CN"/>
        </w:rPr>
        <w:t>软件服务</w:t>
      </w:r>
      <w:r>
        <w:rPr>
          <w:rFonts w:hint="eastAsia" w:ascii="宋体" w:hAnsi="宋体"/>
          <w:color w:val="auto"/>
          <w:sz w:val="24"/>
          <w:highlight w:val="none"/>
        </w:rPr>
        <w:t>清单：</w:t>
      </w:r>
    </w:p>
    <w:p>
      <w:pPr>
        <w:spacing w:line="360" w:lineRule="auto"/>
        <w:ind w:firstLine="480" w:firstLineChars="200"/>
        <w:jc w:val="left"/>
        <w:rPr>
          <w:rFonts w:ascii="宋体"/>
          <w:color w:val="auto"/>
          <w:sz w:val="24"/>
          <w:highlight w:val="none"/>
        </w:rPr>
      </w:pPr>
      <w:r>
        <w:rPr>
          <w:rFonts w:hint="eastAsia" w:ascii="宋体" w:hAnsi="宋体"/>
          <w:color w:val="auto"/>
          <w:sz w:val="24"/>
          <w:highlight w:val="none"/>
        </w:rPr>
        <w:t>二、合同总价款</w:t>
      </w:r>
    </w:p>
    <w:p>
      <w:pPr>
        <w:spacing w:line="360" w:lineRule="auto"/>
        <w:ind w:firstLine="480" w:firstLineChars="200"/>
        <w:jc w:val="left"/>
        <w:rPr>
          <w:rFonts w:ascii="宋体"/>
          <w:color w:val="auto"/>
          <w:sz w:val="24"/>
          <w:highlight w:val="none"/>
        </w:rPr>
      </w:pPr>
      <w:r>
        <w:rPr>
          <w:rFonts w:hint="eastAsia" w:ascii="宋体" w:hAnsi="宋体"/>
          <w:color w:val="auto"/>
          <w:sz w:val="24"/>
          <w:highlight w:val="none"/>
        </w:rPr>
        <w:t>本合同总价款为人民币（大写）</w:t>
      </w:r>
      <w:r>
        <w:rPr>
          <w:rFonts w:ascii="宋体" w:hAnsi="宋体"/>
          <w:color w:val="auto"/>
          <w:sz w:val="24"/>
          <w:highlight w:val="none"/>
        </w:rPr>
        <w:t>___________</w:t>
      </w:r>
      <w:r>
        <w:rPr>
          <w:rFonts w:hint="eastAsia" w:ascii="宋体" w:hAnsi="宋体"/>
          <w:color w:val="auto"/>
          <w:sz w:val="24"/>
          <w:highlight w:val="none"/>
        </w:rPr>
        <w:t>（</w:t>
      </w:r>
      <w:r>
        <w:rPr>
          <w:rFonts w:asci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元），分项价款在“投标报价明细表”中有明确规定。</w:t>
      </w:r>
    </w:p>
    <w:p>
      <w:pPr>
        <w:spacing w:line="360" w:lineRule="auto"/>
        <w:ind w:firstLine="480" w:firstLineChars="200"/>
        <w:jc w:val="left"/>
        <w:rPr>
          <w:rFonts w:ascii="宋体"/>
          <w:color w:val="auto"/>
          <w:sz w:val="24"/>
          <w:highlight w:val="none"/>
        </w:rPr>
      </w:pPr>
      <w:r>
        <w:rPr>
          <w:rFonts w:hint="eastAsia" w:ascii="宋体" w:hAnsi="宋体"/>
          <w:color w:val="auto"/>
          <w:sz w:val="24"/>
          <w:highlight w:val="none"/>
        </w:rPr>
        <w:t>三、合同的组成部分</w:t>
      </w:r>
    </w:p>
    <w:p>
      <w:pPr>
        <w:spacing w:line="312"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、中标通知书；</w:t>
      </w:r>
    </w:p>
    <w:p>
      <w:pPr>
        <w:spacing w:line="312"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rPr>
        <w:t>项目</w:t>
      </w:r>
      <w:r>
        <w:rPr>
          <w:rFonts w:hint="eastAsia" w:ascii="宋体" w:hAnsi="宋体"/>
          <w:color w:val="auto"/>
          <w:sz w:val="24"/>
          <w:highlight w:val="none"/>
        </w:rPr>
        <w:t>招标文件（招标编号：</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12"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、乙方中标的投标书及其附件；</w:t>
      </w:r>
    </w:p>
    <w:p>
      <w:pPr>
        <w:spacing w:line="312" w:lineRule="auto"/>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、与招标项目有关的其他资料。</w:t>
      </w:r>
    </w:p>
    <w:p>
      <w:pPr>
        <w:spacing w:line="360" w:lineRule="auto"/>
        <w:ind w:firstLine="480" w:firstLineChars="200"/>
        <w:jc w:val="left"/>
        <w:rPr>
          <w:rFonts w:ascii="宋体"/>
          <w:color w:val="auto"/>
          <w:sz w:val="24"/>
          <w:highlight w:val="none"/>
        </w:rPr>
      </w:pPr>
      <w:r>
        <w:rPr>
          <w:rFonts w:hint="eastAsia" w:ascii="宋体" w:hAnsi="宋体"/>
          <w:color w:val="auto"/>
          <w:sz w:val="24"/>
          <w:highlight w:val="none"/>
        </w:rPr>
        <w:t>四、质量保证</w:t>
      </w:r>
    </w:p>
    <w:p>
      <w:pPr>
        <w:spacing w:line="360" w:lineRule="auto"/>
        <w:ind w:firstLine="480" w:firstLineChars="200"/>
        <w:jc w:val="left"/>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w:t>
      </w:r>
      <w:r>
        <w:rPr>
          <w:rFonts w:hint="eastAsia" w:ascii="宋体" w:hAnsi="宋体"/>
          <w:color w:val="auto"/>
          <w:sz w:val="24"/>
          <w:highlight w:val="none"/>
          <w:lang w:val="en-US" w:eastAsia="zh-CN"/>
        </w:rPr>
        <w:t>合格，</w:t>
      </w:r>
      <w:r>
        <w:rPr>
          <w:rFonts w:hint="eastAsia" w:ascii="宋体" w:hAnsi="宋体"/>
          <w:color w:val="auto"/>
          <w:sz w:val="24"/>
          <w:highlight w:val="none"/>
        </w:rPr>
        <w:t>符合国家有关标准</w:t>
      </w:r>
    </w:p>
    <w:p>
      <w:pPr>
        <w:spacing w:line="360" w:lineRule="auto"/>
        <w:ind w:firstLine="480" w:firstLineChars="200"/>
        <w:jc w:val="left"/>
        <w:rPr>
          <w:rFonts w:ascii="宋体"/>
          <w:color w:val="auto"/>
          <w:sz w:val="24"/>
          <w:highlight w:val="none"/>
        </w:rPr>
      </w:pPr>
      <w:r>
        <w:rPr>
          <w:rFonts w:hint="eastAsia" w:ascii="宋体" w:hAnsi="宋体"/>
          <w:color w:val="auto"/>
          <w:sz w:val="24"/>
          <w:highlight w:val="none"/>
        </w:rPr>
        <w:t>五、交付和验收</w:t>
      </w:r>
    </w:p>
    <w:p>
      <w:pPr>
        <w:spacing w:line="312"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、交</w:t>
      </w:r>
      <w:r>
        <w:rPr>
          <w:rFonts w:hint="eastAsia" w:ascii="宋体" w:hAnsi="宋体"/>
          <w:color w:val="auto"/>
          <w:sz w:val="24"/>
          <w:highlight w:val="none"/>
          <w:lang w:val="en-US" w:eastAsia="zh-CN"/>
        </w:rPr>
        <w:t>付</w:t>
      </w:r>
      <w:r>
        <w:rPr>
          <w:rFonts w:hint="eastAsia" w:ascii="宋体" w:hAnsi="宋体"/>
          <w:color w:val="auto"/>
          <w:sz w:val="24"/>
          <w:highlight w:val="none"/>
        </w:rPr>
        <w:t>时间为：</w:t>
      </w:r>
    </w:p>
    <w:p>
      <w:pPr>
        <w:spacing w:line="312" w:lineRule="auto"/>
        <w:ind w:firstLine="480" w:firstLineChars="20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、交</w:t>
      </w:r>
      <w:r>
        <w:rPr>
          <w:rFonts w:hint="eastAsia" w:ascii="宋体" w:hAnsi="宋体"/>
          <w:color w:val="auto"/>
          <w:sz w:val="24"/>
          <w:highlight w:val="none"/>
          <w:lang w:val="en-US" w:eastAsia="zh-CN"/>
        </w:rPr>
        <w:t>付</w:t>
      </w:r>
      <w:r>
        <w:rPr>
          <w:rFonts w:hint="eastAsia" w:ascii="宋体" w:hAnsi="宋体"/>
          <w:color w:val="auto"/>
          <w:sz w:val="24"/>
          <w:highlight w:val="none"/>
        </w:rPr>
        <w:t>地点：</w:t>
      </w:r>
    </w:p>
    <w:p>
      <w:pPr>
        <w:spacing w:line="312"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、交</w:t>
      </w:r>
      <w:r>
        <w:rPr>
          <w:rFonts w:hint="eastAsia" w:ascii="宋体" w:hAnsi="宋体"/>
          <w:color w:val="auto"/>
          <w:sz w:val="24"/>
          <w:highlight w:val="none"/>
          <w:lang w:val="en-US" w:eastAsia="zh-CN"/>
        </w:rPr>
        <w:t>付</w:t>
      </w:r>
      <w:r>
        <w:rPr>
          <w:rFonts w:hint="eastAsia" w:ascii="宋体" w:hAnsi="宋体"/>
          <w:color w:val="auto"/>
          <w:sz w:val="24"/>
          <w:highlight w:val="none"/>
        </w:rPr>
        <w:t>方式：</w:t>
      </w:r>
    </w:p>
    <w:p>
      <w:pPr>
        <w:spacing w:line="360" w:lineRule="auto"/>
        <w:ind w:firstLine="480" w:firstLineChars="200"/>
        <w:jc w:val="left"/>
        <w:rPr>
          <w:rFonts w:hint="eastAsia" w:ascii="宋体" w:eastAsia="宋体"/>
          <w:color w:val="auto"/>
          <w:sz w:val="24"/>
          <w:highlight w:val="none"/>
          <w:lang w:eastAsia="zh-CN"/>
        </w:rPr>
      </w:pPr>
      <w:r>
        <w:rPr>
          <w:rFonts w:ascii="宋体" w:hAnsi="宋体"/>
          <w:color w:val="auto"/>
          <w:sz w:val="24"/>
          <w:highlight w:val="none"/>
        </w:rPr>
        <w:t>4</w:t>
      </w:r>
      <w:r>
        <w:rPr>
          <w:rFonts w:hint="eastAsia" w:ascii="宋体" w:hAnsi="宋体"/>
          <w:color w:val="auto"/>
          <w:sz w:val="24"/>
          <w:highlight w:val="none"/>
        </w:rPr>
        <w:t>、</w:t>
      </w:r>
      <w:r>
        <w:rPr>
          <w:rFonts w:hint="eastAsia" w:ascii="宋体" w:hAnsi="宋体"/>
          <w:color w:val="auto"/>
          <w:sz w:val="24"/>
          <w:highlight w:val="none"/>
          <w:lang w:val="en-US" w:eastAsia="zh-CN"/>
        </w:rPr>
        <w:t>验收：</w:t>
      </w:r>
    </w:p>
    <w:p>
      <w:pPr>
        <w:spacing w:line="360" w:lineRule="auto"/>
        <w:ind w:firstLine="480" w:firstLineChars="200"/>
        <w:jc w:val="left"/>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w:t>
      </w:r>
      <w:r>
        <w:rPr>
          <w:rFonts w:hint="eastAsia" w:ascii="宋体" w:hAnsi="宋体"/>
          <w:color w:val="auto"/>
          <w:sz w:val="24"/>
          <w:highlight w:val="none"/>
          <w:lang w:val="en-US" w:eastAsia="zh-CN"/>
        </w:rPr>
        <w:t>服务完成</w:t>
      </w:r>
      <w:r>
        <w:rPr>
          <w:rFonts w:hint="eastAsia" w:ascii="宋体" w:hAnsi="宋体"/>
          <w:color w:val="auto"/>
          <w:sz w:val="24"/>
          <w:highlight w:val="none"/>
        </w:rPr>
        <w:t>后，由于甲方保管不当造成的质量问题，乙方亦应负责</w:t>
      </w:r>
      <w:r>
        <w:rPr>
          <w:rFonts w:hint="eastAsia" w:ascii="宋体" w:hAnsi="宋体"/>
          <w:color w:val="auto"/>
          <w:sz w:val="24"/>
          <w:highlight w:val="none"/>
          <w:lang w:val="en-US" w:eastAsia="zh-CN"/>
        </w:rPr>
        <w:t>维护及调试</w:t>
      </w:r>
      <w:r>
        <w:rPr>
          <w:rFonts w:hint="eastAsia" w:ascii="宋体" w:hAnsi="宋体"/>
          <w:color w:val="auto"/>
          <w:sz w:val="24"/>
          <w:highlight w:val="none"/>
        </w:rPr>
        <w:t>，但费用由甲方负担。</w:t>
      </w:r>
    </w:p>
    <w:p>
      <w:pPr>
        <w:spacing w:line="312" w:lineRule="auto"/>
        <w:ind w:firstLine="480" w:firstLineChars="200"/>
        <w:rPr>
          <w:rFonts w:hint="default" w:ascii="宋体"/>
          <w:color w:val="auto"/>
          <w:sz w:val="24"/>
          <w:highlight w:val="none"/>
          <w:lang w:val="en-US"/>
        </w:rPr>
      </w:pPr>
      <w:r>
        <w:rPr>
          <w:rFonts w:hint="eastAsia" w:ascii="宋体" w:hAnsi="宋体"/>
          <w:color w:val="auto"/>
          <w:sz w:val="24"/>
          <w:highlight w:val="none"/>
        </w:rPr>
        <w:t>六、</w:t>
      </w:r>
      <w:r>
        <w:rPr>
          <w:rFonts w:hint="eastAsia" w:ascii="宋体" w:hAnsi="宋体"/>
          <w:color w:val="auto"/>
          <w:sz w:val="24"/>
          <w:highlight w:val="none"/>
          <w:lang w:val="en-US" w:eastAsia="zh-CN"/>
        </w:rPr>
        <w:t>服务及软件调试</w:t>
      </w:r>
    </w:p>
    <w:p>
      <w:pPr>
        <w:spacing w:line="312" w:lineRule="auto"/>
        <w:ind w:firstLine="480" w:firstLineChars="200"/>
        <w:rPr>
          <w:color w:val="auto"/>
          <w:highlight w:val="none"/>
        </w:rPr>
      </w:pPr>
      <w:r>
        <w:rPr>
          <w:rFonts w:hint="eastAsia"/>
          <w:color w:val="auto"/>
          <w:sz w:val="24"/>
          <w:highlight w:val="none"/>
          <w:lang w:val="en-US" w:eastAsia="zh-CN"/>
        </w:rPr>
        <w:t>1</w:t>
      </w:r>
      <w:r>
        <w:rPr>
          <w:rFonts w:hint="eastAsia"/>
          <w:color w:val="auto"/>
          <w:sz w:val="24"/>
          <w:highlight w:val="none"/>
        </w:rPr>
        <w:t>、乙方应保证其</w:t>
      </w:r>
      <w:r>
        <w:rPr>
          <w:rFonts w:hint="eastAsia" w:ascii="宋体" w:hAnsi="宋体"/>
          <w:color w:val="auto"/>
          <w:sz w:val="24"/>
          <w:highlight w:val="none"/>
          <w:lang w:val="en-US" w:eastAsia="zh-CN"/>
        </w:rPr>
        <w:t>服务及软件运行</w:t>
      </w:r>
      <w:r>
        <w:rPr>
          <w:rFonts w:hint="eastAsia"/>
          <w:color w:val="auto"/>
          <w:sz w:val="24"/>
          <w:highlight w:val="none"/>
          <w:lang w:val="en-US" w:eastAsia="zh-CN"/>
        </w:rPr>
        <w:t>正常</w:t>
      </w:r>
      <w:r>
        <w:rPr>
          <w:rFonts w:hint="eastAsia"/>
          <w:color w:val="auto"/>
          <w:sz w:val="24"/>
          <w:highlight w:val="none"/>
        </w:rPr>
        <w:t>。</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七、售后服务</w:t>
      </w:r>
    </w:p>
    <w:p>
      <w:pPr>
        <w:spacing w:line="312" w:lineRule="auto"/>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eastAsia="zh-CN"/>
        </w:rPr>
        <w:t>、</w:t>
      </w:r>
      <w:r>
        <w:rPr>
          <w:rFonts w:hint="eastAsia" w:ascii="宋体" w:hAnsi="宋体"/>
          <w:color w:val="auto"/>
          <w:sz w:val="24"/>
          <w:highlight w:val="none"/>
        </w:rPr>
        <w:t>本项目内容在验收合格后，提供</w:t>
      </w:r>
      <w:r>
        <w:rPr>
          <w:rFonts w:hint="eastAsia" w:ascii="宋体" w:hAnsi="宋体"/>
          <w:color w:val="auto"/>
          <w:sz w:val="24"/>
          <w:highlight w:val="none"/>
          <w:lang w:val="en-US" w:eastAsia="zh-CN"/>
        </w:rPr>
        <w:t>两</w:t>
      </w:r>
      <w:r>
        <w:rPr>
          <w:rFonts w:hint="eastAsia" w:ascii="宋体" w:hAnsi="宋体"/>
          <w:color w:val="auto"/>
          <w:sz w:val="24"/>
          <w:highlight w:val="none"/>
        </w:rPr>
        <w:t>年的免费功能增强性维护及免费技术维护服务；</w:t>
      </w:r>
    </w:p>
    <w:p>
      <w:pPr>
        <w:spacing w:line="312" w:lineRule="auto"/>
        <w:ind w:firstLine="480" w:firstLineChars="20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eastAsia="zh-CN"/>
        </w:rPr>
        <w:t>、</w:t>
      </w:r>
      <w:r>
        <w:rPr>
          <w:rFonts w:hint="eastAsia" w:ascii="宋体" w:hAnsi="宋体"/>
          <w:color w:val="auto"/>
          <w:sz w:val="24"/>
          <w:highlight w:val="none"/>
        </w:rPr>
        <w:t>在维保期内，接到采购人通知后</w:t>
      </w:r>
      <w:r>
        <w:rPr>
          <w:rFonts w:hint="eastAsia" w:ascii="宋体" w:hAnsi="宋体"/>
          <w:color w:val="auto"/>
          <w:sz w:val="24"/>
          <w:highlight w:val="none"/>
          <w:lang w:val="en-US" w:eastAsia="zh-CN"/>
        </w:rPr>
        <w:t>2小时内</w:t>
      </w:r>
      <w:r>
        <w:rPr>
          <w:rFonts w:hint="eastAsia" w:ascii="宋体" w:hAnsi="宋体"/>
          <w:color w:val="auto"/>
          <w:sz w:val="24"/>
          <w:highlight w:val="none"/>
        </w:rPr>
        <w:t>，提供远程响应服务</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远程服务不能解决的于3日内现场解决</w:t>
      </w:r>
      <w:r>
        <w:rPr>
          <w:rFonts w:hint="eastAsia" w:ascii="宋体" w:hAnsi="宋体"/>
          <w:color w:val="auto"/>
          <w:sz w:val="24"/>
          <w:highlight w:val="none"/>
        </w:rPr>
        <w:t>；</w:t>
      </w:r>
    </w:p>
    <w:p>
      <w:pPr>
        <w:spacing w:line="312" w:lineRule="auto"/>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eastAsia="zh-CN"/>
        </w:rPr>
        <w:t>、</w:t>
      </w:r>
      <w:r>
        <w:rPr>
          <w:rFonts w:hint="eastAsia" w:ascii="宋体" w:hAnsi="宋体"/>
          <w:color w:val="auto"/>
          <w:sz w:val="24"/>
          <w:highlight w:val="none"/>
        </w:rPr>
        <w:t>维保期过后，如需供应商继续对软件进行维护，维护费为软件报价的</w:t>
      </w:r>
      <w:r>
        <w:rPr>
          <w:rFonts w:hint="eastAsia" w:ascii="宋体" w:hAnsi="宋体"/>
          <w:color w:val="auto"/>
          <w:sz w:val="24"/>
          <w:highlight w:val="none"/>
          <w:lang w:val="en-US" w:eastAsia="zh-CN"/>
        </w:rPr>
        <w:t>5</w:t>
      </w:r>
      <w:r>
        <w:rPr>
          <w:rFonts w:hint="eastAsia" w:ascii="宋体" w:hAnsi="宋体"/>
          <w:color w:val="auto"/>
          <w:sz w:val="24"/>
          <w:highlight w:val="none"/>
        </w:rPr>
        <w:t>%</w:t>
      </w:r>
      <w:r>
        <w:rPr>
          <w:rFonts w:hint="eastAsia" w:ascii="宋体" w:hAnsi="宋体"/>
          <w:color w:val="auto"/>
          <w:sz w:val="24"/>
          <w:highlight w:val="none"/>
          <w:lang w:eastAsia="zh-CN"/>
        </w:rPr>
        <w:t>，包含了系统功能补充、运行过程</w:t>
      </w:r>
      <w:r>
        <w:rPr>
          <w:rFonts w:hint="eastAsia" w:ascii="宋体" w:hAnsi="宋体"/>
          <w:color w:val="auto"/>
          <w:sz w:val="24"/>
          <w:highlight w:val="none"/>
          <w:lang w:val="en-US" w:eastAsia="zh-CN"/>
        </w:rPr>
        <w:t>医</w:t>
      </w:r>
      <w:r>
        <w:rPr>
          <w:rFonts w:hint="eastAsia" w:ascii="宋体" w:hAnsi="宋体"/>
          <w:color w:val="auto"/>
          <w:sz w:val="24"/>
          <w:highlight w:val="none"/>
          <w:lang w:eastAsia="zh-CN"/>
        </w:rPr>
        <w:t>院小需求的调整和处理，含</w:t>
      </w:r>
      <w:r>
        <w:rPr>
          <w:rFonts w:hint="eastAsia" w:ascii="宋体" w:hAnsi="宋体"/>
          <w:color w:val="auto"/>
          <w:sz w:val="24"/>
          <w:highlight w:val="none"/>
          <w:lang w:val="en-US" w:eastAsia="zh-CN"/>
        </w:rPr>
        <w:t>供应商人员</w:t>
      </w:r>
      <w:r>
        <w:rPr>
          <w:rFonts w:hint="eastAsia" w:ascii="宋体" w:hAnsi="宋体"/>
          <w:color w:val="auto"/>
          <w:sz w:val="24"/>
          <w:highlight w:val="none"/>
          <w:lang w:eastAsia="zh-CN"/>
        </w:rPr>
        <w:t>到现场的交通食宿费用</w:t>
      </w:r>
      <w:r>
        <w:rPr>
          <w:rFonts w:hint="eastAsia" w:ascii="宋体" w:hAnsi="宋体"/>
          <w:color w:val="auto"/>
          <w:sz w:val="24"/>
          <w:highlight w:val="none"/>
        </w:rPr>
        <w:t>。</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八、培训</w:t>
      </w:r>
    </w:p>
    <w:p>
      <w:pPr>
        <w:spacing w:line="312"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、乙方向甲方提供的培训内容如下：</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投标人须提供相应的免费技术培训，保证操作者完全</w:t>
      </w:r>
      <w:r>
        <w:rPr>
          <w:rFonts w:hint="eastAsia" w:ascii="宋体" w:hAnsi="宋体"/>
          <w:color w:val="auto"/>
          <w:sz w:val="24"/>
          <w:highlight w:val="none"/>
          <w:lang w:val="en-US" w:eastAsia="zh-CN"/>
        </w:rPr>
        <w:t>熟悉软件及系统</w:t>
      </w:r>
      <w:r>
        <w:rPr>
          <w:rFonts w:hint="eastAsia" w:ascii="宋体" w:hAnsi="宋体"/>
          <w:color w:val="auto"/>
          <w:sz w:val="24"/>
          <w:highlight w:val="none"/>
        </w:rPr>
        <w:t>的全部</w:t>
      </w:r>
      <w:r>
        <w:rPr>
          <w:rFonts w:hint="eastAsia" w:ascii="宋体" w:hAnsi="宋体"/>
          <w:color w:val="auto"/>
          <w:sz w:val="24"/>
          <w:highlight w:val="none"/>
          <w:lang w:val="en-US" w:eastAsia="zh-CN"/>
        </w:rPr>
        <w:t>使用</w:t>
      </w:r>
      <w:r>
        <w:rPr>
          <w:rFonts w:hint="eastAsia" w:ascii="宋体" w:hAnsi="宋体"/>
          <w:color w:val="auto"/>
          <w:sz w:val="24"/>
          <w:highlight w:val="none"/>
        </w:rPr>
        <w:t>功能。</w:t>
      </w:r>
    </w:p>
    <w:p>
      <w:pPr>
        <w:spacing w:line="312"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、培训地点：现场或协商安排。</w:t>
      </w:r>
      <w:r>
        <w:rPr>
          <w:rFonts w:ascii="宋体" w:hAnsi="宋体"/>
          <w:color w:val="auto"/>
          <w:sz w:val="24"/>
          <w:highlight w:val="none"/>
        </w:rPr>
        <w:t xml:space="preserve"> </w:t>
      </w:r>
    </w:p>
    <w:p>
      <w:pPr>
        <w:spacing w:line="312"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、培训时间安排如下：由双方根据项目进度协议安排。</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九、货款支付</w:t>
      </w:r>
    </w:p>
    <w:p>
      <w:pPr>
        <w:spacing w:line="312" w:lineRule="auto"/>
        <w:ind w:firstLine="480" w:firstLineChars="200"/>
        <w:rPr>
          <w:rFonts w:ascii="宋体"/>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、付款方式：</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第一期：验收合格后支付100%。</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十、违约责任</w:t>
      </w:r>
    </w:p>
    <w:p>
      <w:pPr>
        <w:spacing w:line="312"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、甲方无正当理由拒收</w:t>
      </w:r>
      <w:r>
        <w:rPr>
          <w:rFonts w:hint="eastAsia" w:ascii="宋体" w:hAnsi="宋体"/>
          <w:color w:val="auto"/>
          <w:sz w:val="24"/>
          <w:highlight w:val="none"/>
          <w:lang w:val="en-US" w:eastAsia="zh-CN"/>
        </w:rPr>
        <w:t>服务及软件</w:t>
      </w:r>
      <w:r>
        <w:rPr>
          <w:rFonts w:hint="eastAsia" w:ascii="宋体" w:hAnsi="宋体"/>
          <w:color w:val="auto"/>
          <w:sz w:val="24"/>
          <w:highlight w:val="none"/>
        </w:rPr>
        <w:t>的，甲方向乙方偿付</w:t>
      </w:r>
      <w:r>
        <w:rPr>
          <w:rFonts w:hint="eastAsia" w:ascii="宋体" w:hAnsi="宋体"/>
          <w:color w:val="auto"/>
          <w:sz w:val="24"/>
          <w:highlight w:val="none"/>
          <w:lang w:val="en-US" w:eastAsia="zh-CN"/>
        </w:rPr>
        <w:t>服务及软件</w:t>
      </w:r>
      <w:r>
        <w:rPr>
          <w:rFonts w:hint="eastAsia" w:ascii="宋体" w:hAnsi="宋体"/>
          <w:color w:val="auto"/>
          <w:sz w:val="24"/>
          <w:highlight w:val="none"/>
        </w:rPr>
        <w:t>款总值百分之五的违约金。</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2、乙方所交的</w:t>
      </w:r>
      <w:r>
        <w:rPr>
          <w:rFonts w:hint="eastAsia" w:ascii="宋体" w:hAnsi="宋体"/>
          <w:color w:val="auto"/>
          <w:sz w:val="24"/>
          <w:highlight w:val="none"/>
          <w:lang w:val="en-US" w:eastAsia="zh-CN"/>
        </w:rPr>
        <w:t>服务及软件</w:t>
      </w:r>
      <w:r>
        <w:rPr>
          <w:rFonts w:hint="eastAsia" w:ascii="宋体" w:hAnsi="宋体"/>
          <w:color w:val="auto"/>
          <w:sz w:val="24"/>
          <w:highlight w:val="none"/>
        </w:rPr>
        <w:t>不符合合同规定的，甲方有权拒收，乙方向甲方支付</w:t>
      </w:r>
      <w:r>
        <w:rPr>
          <w:rFonts w:hint="eastAsia" w:ascii="宋体" w:hAnsi="宋体"/>
          <w:color w:val="auto"/>
          <w:sz w:val="24"/>
          <w:highlight w:val="none"/>
          <w:lang w:val="en-US" w:eastAsia="zh-CN"/>
        </w:rPr>
        <w:t>服务及软件</w:t>
      </w:r>
      <w:r>
        <w:rPr>
          <w:rFonts w:hint="eastAsia" w:ascii="宋体" w:hAnsi="宋体"/>
          <w:color w:val="auto"/>
          <w:sz w:val="24"/>
          <w:highlight w:val="none"/>
        </w:rPr>
        <w:t>款总值百分之五的违约金。</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3、乙方逾期交付</w:t>
      </w:r>
      <w:r>
        <w:rPr>
          <w:rFonts w:hint="eastAsia" w:ascii="宋体" w:hAnsi="宋体"/>
          <w:color w:val="auto"/>
          <w:sz w:val="24"/>
          <w:highlight w:val="none"/>
          <w:lang w:val="en-US" w:eastAsia="zh-CN"/>
        </w:rPr>
        <w:t>服务及软件</w:t>
      </w:r>
      <w:r>
        <w:rPr>
          <w:rFonts w:hint="eastAsia" w:ascii="宋体" w:hAnsi="宋体"/>
          <w:color w:val="auto"/>
          <w:sz w:val="24"/>
          <w:highlight w:val="none"/>
        </w:rPr>
        <w:t>的，每逾期一天</w:t>
      </w:r>
      <w:r>
        <w:rPr>
          <w:rFonts w:ascii="宋体" w:hAnsi="宋体"/>
          <w:color w:val="auto"/>
          <w:sz w:val="24"/>
          <w:highlight w:val="none"/>
        </w:rPr>
        <w:t xml:space="preserve">, </w:t>
      </w:r>
      <w:r>
        <w:rPr>
          <w:rFonts w:hint="eastAsia" w:ascii="宋体" w:hAnsi="宋体"/>
          <w:color w:val="auto"/>
          <w:sz w:val="24"/>
          <w:highlight w:val="none"/>
        </w:rPr>
        <w:t>乙方向甲方偿付逾期交</w:t>
      </w:r>
      <w:r>
        <w:rPr>
          <w:rFonts w:hint="eastAsia" w:ascii="宋体" w:hAnsi="宋体"/>
          <w:color w:val="auto"/>
          <w:sz w:val="24"/>
          <w:highlight w:val="none"/>
          <w:lang w:val="en-US" w:eastAsia="zh-CN"/>
        </w:rPr>
        <w:t>付</w:t>
      </w:r>
      <w:r>
        <w:rPr>
          <w:rFonts w:hint="eastAsia" w:ascii="宋体" w:hAnsi="宋体"/>
          <w:color w:val="auto"/>
          <w:sz w:val="24"/>
          <w:highlight w:val="none"/>
        </w:rPr>
        <w:t>部分</w:t>
      </w:r>
      <w:r>
        <w:rPr>
          <w:rFonts w:hint="eastAsia" w:ascii="宋体" w:hAnsi="宋体"/>
          <w:color w:val="auto"/>
          <w:sz w:val="24"/>
          <w:highlight w:val="none"/>
          <w:lang w:val="en-US" w:eastAsia="zh-CN"/>
        </w:rPr>
        <w:t>服务及软件</w:t>
      </w:r>
      <w:r>
        <w:rPr>
          <w:rFonts w:hint="eastAsia" w:ascii="宋体" w:hAnsi="宋体"/>
          <w:color w:val="auto"/>
          <w:sz w:val="24"/>
          <w:highlight w:val="none"/>
        </w:rPr>
        <w:t>款总额万分之五的滞纳金；若延误供货超过</w:t>
      </w:r>
      <w:r>
        <w:rPr>
          <w:rFonts w:ascii="宋体" w:hAnsi="宋体"/>
          <w:color w:val="auto"/>
          <w:sz w:val="24"/>
          <w:highlight w:val="none"/>
        </w:rPr>
        <w:t>3</w:t>
      </w:r>
      <w:r>
        <w:rPr>
          <w:rFonts w:hint="eastAsia" w:ascii="宋体" w:hAnsi="宋体"/>
          <w:color w:val="auto"/>
          <w:sz w:val="24"/>
          <w:highlight w:val="none"/>
          <w:lang w:val="en-US" w:eastAsia="zh-CN"/>
        </w:rPr>
        <w:t>0</w:t>
      </w:r>
      <w:r>
        <w:rPr>
          <w:rFonts w:hint="eastAsia" w:ascii="宋体" w:hAnsi="宋体"/>
          <w:color w:val="auto"/>
          <w:sz w:val="24"/>
          <w:highlight w:val="none"/>
        </w:rPr>
        <w:t>日，甲方有权终止合同的执行，另行选择供货单位。若解除合同，乙方向甲方偿付</w:t>
      </w:r>
      <w:r>
        <w:rPr>
          <w:rFonts w:hint="eastAsia" w:ascii="宋体" w:hAnsi="宋体"/>
          <w:color w:val="auto"/>
          <w:sz w:val="24"/>
          <w:highlight w:val="none"/>
          <w:lang w:val="en-US" w:eastAsia="zh-CN"/>
        </w:rPr>
        <w:t>服务及软件</w:t>
      </w:r>
      <w:r>
        <w:rPr>
          <w:rFonts w:hint="eastAsia" w:ascii="宋体" w:hAnsi="宋体"/>
          <w:color w:val="auto"/>
          <w:sz w:val="24"/>
          <w:highlight w:val="none"/>
        </w:rPr>
        <w:t>款总值百分之五的违约金。</w:t>
      </w:r>
    </w:p>
    <w:p>
      <w:pPr>
        <w:spacing w:line="312" w:lineRule="auto"/>
        <w:ind w:firstLine="480" w:firstLineChars="200"/>
        <w:rPr>
          <w:rFonts w:hint="eastAsia" w:ascii="宋体" w:hAnsi="宋体"/>
          <w:color w:val="auto"/>
          <w:sz w:val="24"/>
          <w:highlight w:val="none"/>
        </w:rPr>
      </w:pPr>
      <w:r>
        <w:rPr>
          <w:rFonts w:hint="eastAsia" w:ascii="宋体" w:hAnsi="宋体"/>
          <w:color w:val="auto"/>
          <w:sz w:val="24"/>
          <w:highlight w:val="none"/>
        </w:rPr>
        <w:t>4、乙方未按规定进行</w:t>
      </w:r>
      <w:r>
        <w:rPr>
          <w:rFonts w:hint="eastAsia" w:ascii="宋体" w:hAnsi="宋体"/>
          <w:color w:val="auto"/>
          <w:sz w:val="24"/>
          <w:highlight w:val="none"/>
          <w:lang w:val="en-US" w:eastAsia="zh-CN"/>
        </w:rPr>
        <w:t>服务及软件</w:t>
      </w:r>
      <w:r>
        <w:rPr>
          <w:rFonts w:hint="eastAsia" w:ascii="宋体" w:hAnsi="宋体"/>
          <w:color w:val="auto"/>
          <w:sz w:val="24"/>
          <w:highlight w:val="none"/>
        </w:rPr>
        <w:t>的安装调试工作的，甲方扣除其</w:t>
      </w:r>
      <w:r>
        <w:rPr>
          <w:rFonts w:hint="eastAsia" w:ascii="宋体" w:hAnsi="宋体"/>
          <w:color w:val="auto"/>
          <w:sz w:val="24"/>
          <w:highlight w:val="none"/>
          <w:lang w:val="en-US" w:eastAsia="zh-CN"/>
        </w:rPr>
        <w:t>服务及软件</w:t>
      </w:r>
      <w:r>
        <w:rPr>
          <w:rFonts w:hint="eastAsia" w:ascii="宋体" w:hAnsi="宋体"/>
          <w:color w:val="auto"/>
          <w:sz w:val="24"/>
          <w:highlight w:val="none"/>
        </w:rPr>
        <w:t>款总值百分之五的违约金。</w:t>
      </w:r>
    </w:p>
    <w:p>
      <w:pPr>
        <w:keepNext w:val="0"/>
        <w:keepLines w:val="0"/>
        <w:pageBreakBefore w:val="0"/>
        <w:kinsoku/>
        <w:wordWrap/>
        <w:overflowPunct/>
        <w:topLinePunct w:val="0"/>
        <w:autoSpaceDE/>
        <w:autoSpaceDN/>
        <w:bidi w:val="0"/>
        <w:spacing w:line="360" w:lineRule="exact"/>
        <w:ind w:firstLine="420" w:firstLineChars="200"/>
        <w:rPr>
          <w:rFonts w:hint="eastAsia" w:ascii="宋体" w:hAnsi="宋体"/>
          <w:color w:val="auto"/>
          <w:sz w:val="24"/>
          <w:highlight w:val="none"/>
          <w:lang w:val="en-US" w:eastAsia="zh-CN"/>
        </w:rPr>
      </w:pPr>
      <w:r>
        <w:rPr>
          <w:rFonts w:hint="eastAsia"/>
          <w:color w:val="auto"/>
          <w:highlight w:val="none"/>
          <w:lang w:val="en-US" w:eastAsia="zh-CN"/>
        </w:rPr>
        <w:t xml:space="preserve"> </w:t>
      </w:r>
      <w:r>
        <w:rPr>
          <w:rFonts w:hint="eastAsia" w:ascii="宋体" w:hAnsi="宋体"/>
          <w:color w:val="auto"/>
          <w:sz w:val="24"/>
          <w:highlight w:val="none"/>
          <w:lang w:val="en-US" w:eastAsia="zh-CN"/>
        </w:rPr>
        <w:t>5、不可抗力：甲乙双方任何一方由于不可抗力原因不能履行或不能完全履行合同时，应及时向对方通报不能履行或不能完全履行的理由，以减轻可能给对方造成的损失，双方友好协商达成一致后，允许延期履行、部分履行或不履行合同的执行问题。</w:t>
      </w:r>
    </w:p>
    <w:p>
      <w:pPr>
        <w:keepNext w:val="0"/>
        <w:keepLines w:val="0"/>
        <w:pageBreakBefore w:val="0"/>
        <w:kinsoku/>
        <w:wordWrap/>
        <w:overflowPunct/>
        <w:topLinePunct w:val="0"/>
        <w:autoSpaceDE/>
        <w:autoSpaceDN/>
        <w:bidi w:val="0"/>
        <w:spacing w:line="360" w:lineRule="exact"/>
        <w:ind w:firstLine="480" w:firstLineChars="200"/>
        <w:rPr>
          <w:rFonts w:ascii="宋体"/>
          <w:color w:val="auto"/>
          <w:sz w:val="24"/>
          <w:highlight w:val="none"/>
        </w:rPr>
      </w:pPr>
      <w:r>
        <w:rPr>
          <w:rFonts w:hint="eastAsia" w:ascii="宋体" w:hAnsi="宋体"/>
          <w:color w:val="auto"/>
          <w:sz w:val="24"/>
          <w:highlight w:val="none"/>
        </w:rPr>
        <w:t>十一、争议及仲裁</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因本合同引起的争议，甲乙双方应首先通过友好协商解决。若</w:t>
      </w:r>
      <w:r>
        <w:rPr>
          <w:rFonts w:ascii="宋体" w:hAnsi="宋体"/>
          <w:color w:val="auto"/>
          <w:sz w:val="24"/>
          <w:highlight w:val="none"/>
        </w:rPr>
        <w:t>30</w:t>
      </w:r>
      <w:r>
        <w:rPr>
          <w:rFonts w:hint="eastAsia" w:ascii="宋体" w:hAnsi="宋体"/>
          <w:color w:val="auto"/>
          <w:sz w:val="24"/>
          <w:highlight w:val="none"/>
        </w:rPr>
        <w:t>天内仍无法解决，则应按以下方式处理：</w:t>
      </w:r>
    </w:p>
    <w:p>
      <w:pPr>
        <w:spacing w:line="312"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、向仲裁机构提出仲裁，仲裁地为承德市。</w:t>
      </w:r>
    </w:p>
    <w:p>
      <w:pPr>
        <w:spacing w:line="312"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、直接就该争议向承德市法院提出诉讼。</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十二、合同生效及其它</w:t>
      </w:r>
    </w:p>
    <w:p>
      <w:pPr>
        <w:spacing w:line="312"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、本合同自双方签字盖章之日起生效。</w:t>
      </w:r>
    </w:p>
    <w:p>
      <w:pPr>
        <w:spacing w:line="312"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、本合同一式五份，甲方执四份</w:t>
      </w:r>
      <w:r>
        <w:rPr>
          <w:rFonts w:ascii="宋体" w:hAnsi="宋体"/>
          <w:color w:val="auto"/>
          <w:sz w:val="24"/>
          <w:highlight w:val="none"/>
        </w:rPr>
        <w:t>,</w:t>
      </w:r>
      <w:r>
        <w:rPr>
          <w:rFonts w:hint="eastAsia" w:ascii="宋体" w:hAnsi="宋体"/>
          <w:color w:val="auto"/>
          <w:sz w:val="24"/>
          <w:highlight w:val="none"/>
        </w:rPr>
        <w:t>乙方持一份</w:t>
      </w:r>
      <w:r>
        <w:rPr>
          <w:rFonts w:ascii="宋体" w:hAnsi="宋体"/>
          <w:color w:val="auto"/>
          <w:sz w:val="24"/>
          <w:highlight w:val="none"/>
        </w:rPr>
        <w:t>.</w:t>
      </w:r>
    </w:p>
    <w:p>
      <w:pPr>
        <w:spacing w:line="312" w:lineRule="auto"/>
        <w:ind w:firstLine="480" w:firstLineChars="200"/>
        <w:rPr>
          <w:rFonts w:ascii="宋体"/>
          <w:color w:val="auto"/>
          <w:sz w:val="24"/>
          <w:highlight w:val="none"/>
        </w:rPr>
      </w:pPr>
    </w:p>
    <w:p>
      <w:pPr>
        <w:spacing w:line="312" w:lineRule="auto"/>
        <w:ind w:firstLine="480" w:firstLineChars="200"/>
        <w:rPr>
          <w:rFonts w:ascii="宋体"/>
          <w:color w:val="auto"/>
          <w:sz w:val="24"/>
          <w:highlight w:val="none"/>
        </w:rPr>
      </w:pPr>
    </w:p>
    <w:p>
      <w:pPr>
        <w:ind w:firstLine="480" w:firstLineChars="200"/>
        <w:rPr>
          <w:rFonts w:ascii="宋体"/>
          <w:color w:val="auto"/>
          <w:sz w:val="24"/>
          <w:highlight w:val="none"/>
        </w:rPr>
      </w:pPr>
      <w:r>
        <w:rPr>
          <w:rFonts w:hint="eastAsia" w:ascii="宋体" w:hAnsi="宋体"/>
          <w:color w:val="auto"/>
          <w:sz w:val="24"/>
          <w:highlight w:val="none"/>
        </w:rPr>
        <w:t>甲方（盖章）：</w:t>
      </w:r>
      <w:r>
        <w:rPr>
          <w:rFonts w:ascii="宋体" w:hAnsi="宋体"/>
          <w:color w:val="auto"/>
          <w:sz w:val="24"/>
          <w:highlight w:val="none"/>
        </w:rPr>
        <w:t xml:space="preserve">                   </w:t>
      </w:r>
      <w:r>
        <w:rPr>
          <w:rFonts w:hint="eastAsia" w:ascii="宋体" w:hAnsi="宋体"/>
          <w:color w:val="auto"/>
          <w:sz w:val="24"/>
          <w:highlight w:val="none"/>
        </w:rPr>
        <w:t>乙方（盖章）：</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住所地：</w:t>
      </w:r>
      <w:r>
        <w:rPr>
          <w:rFonts w:ascii="宋体" w:hAnsi="宋体"/>
          <w:color w:val="auto"/>
          <w:sz w:val="24"/>
          <w:highlight w:val="none"/>
        </w:rPr>
        <w:t xml:space="preserve">                        </w:t>
      </w:r>
      <w:r>
        <w:rPr>
          <w:rFonts w:hint="eastAsia" w:ascii="宋体" w:hAnsi="宋体"/>
          <w:color w:val="auto"/>
          <w:sz w:val="24"/>
          <w:highlight w:val="none"/>
        </w:rPr>
        <w:t>住所地：</w:t>
      </w:r>
      <w:r>
        <w:rPr>
          <w:rFonts w:ascii="宋体" w:hAnsi="宋体"/>
          <w:color w:val="auto"/>
          <w:sz w:val="24"/>
          <w:highlight w:val="none"/>
        </w:rPr>
        <w:t xml:space="preserve"> </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法定代表人：</w:t>
      </w:r>
      <w:r>
        <w:rPr>
          <w:rFonts w:ascii="宋体" w:hAnsi="宋体"/>
          <w:color w:val="auto"/>
          <w:sz w:val="24"/>
          <w:highlight w:val="none"/>
        </w:rPr>
        <w:t xml:space="preserve">                    </w:t>
      </w:r>
      <w:r>
        <w:rPr>
          <w:rFonts w:hint="eastAsia" w:ascii="宋体" w:hAnsi="宋体"/>
          <w:color w:val="auto"/>
          <w:sz w:val="24"/>
          <w:highlight w:val="none"/>
        </w:rPr>
        <w:t>法定代表人：</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委托代理人：</w:t>
      </w:r>
      <w:r>
        <w:rPr>
          <w:rFonts w:ascii="宋体" w:hAnsi="宋体"/>
          <w:color w:val="auto"/>
          <w:sz w:val="24"/>
          <w:highlight w:val="none"/>
        </w:rPr>
        <w:t xml:space="preserve"> </w:t>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 xml:space="preserve">        </w:t>
      </w:r>
      <w:r>
        <w:rPr>
          <w:rFonts w:hint="eastAsia" w:ascii="宋体" w:hAnsi="宋体"/>
          <w:color w:val="auto"/>
          <w:sz w:val="24"/>
          <w:highlight w:val="none"/>
        </w:rPr>
        <w:t>委托代理人：</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电话：</w:t>
      </w:r>
      <w:r>
        <w:rPr>
          <w:rFonts w:ascii="宋体"/>
          <w:color w:val="auto"/>
          <w:sz w:val="24"/>
          <w:highlight w:val="none"/>
        </w:rPr>
        <w:tab/>
      </w:r>
      <w:r>
        <w:rPr>
          <w:rFonts w:ascii="宋体"/>
          <w:color w:val="auto"/>
          <w:sz w:val="24"/>
          <w:highlight w:val="none"/>
        </w:rPr>
        <w:tab/>
      </w:r>
      <w:r>
        <w:rPr>
          <w:rFonts w:ascii="宋体"/>
          <w:color w:val="auto"/>
          <w:sz w:val="24"/>
          <w:highlight w:val="none"/>
        </w:rPr>
        <w:tab/>
      </w:r>
      <w:r>
        <w:rPr>
          <w:rFonts w:ascii="宋体"/>
          <w:color w:val="auto"/>
          <w:sz w:val="24"/>
          <w:highlight w:val="none"/>
        </w:rPr>
        <w:tab/>
      </w:r>
      <w:r>
        <w:rPr>
          <w:rFonts w:ascii="宋体"/>
          <w:color w:val="auto"/>
          <w:sz w:val="24"/>
          <w:highlight w:val="none"/>
        </w:rPr>
        <w:tab/>
      </w:r>
      <w:r>
        <w:rPr>
          <w:rFonts w:ascii="宋体"/>
          <w:color w:val="auto"/>
          <w:sz w:val="24"/>
          <w:highlight w:val="none"/>
        </w:rPr>
        <w:tab/>
      </w:r>
      <w:r>
        <w:rPr>
          <w:rFonts w:ascii="宋体" w:hAnsi="宋体"/>
          <w:color w:val="auto"/>
          <w:sz w:val="24"/>
          <w:highlight w:val="none"/>
        </w:rPr>
        <w:t xml:space="preserve">        </w:t>
      </w:r>
      <w:r>
        <w:rPr>
          <w:rFonts w:hint="eastAsia" w:ascii="宋体" w:hAnsi="宋体"/>
          <w:color w:val="auto"/>
          <w:sz w:val="24"/>
          <w:highlight w:val="none"/>
        </w:rPr>
        <w:t>电话：</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w:t>
      </w:r>
      <w:r>
        <w:rPr>
          <w:rFonts w:hint="eastAsia" w:ascii="宋体" w:hAnsi="宋体"/>
          <w:color w:val="auto"/>
          <w:sz w:val="24"/>
          <w:highlight w:val="none"/>
        </w:rPr>
        <w:t>开户银行：</w:t>
      </w:r>
    </w:p>
    <w:p>
      <w:pPr>
        <w:spacing w:line="312" w:lineRule="auto"/>
        <w:ind w:firstLine="480" w:firstLineChars="200"/>
        <w:rPr>
          <w:rFonts w:ascii="宋体"/>
          <w:color w:val="auto"/>
          <w:sz w:val="24"/>
          <w:highlight w:val="none"/>
        </w:rPr>
      </w:pPr>
      <w:r>
        <w:rPr>
          <w:rFonts w:hint="eastAsia" w:ascii="宋体" w:hAnsi="宋体"/>
          <w:color w:val="auto"/>
          <w:sz w:val="24"/>
          <w:highlight w:val="none"/>
        </w:rPr>
        <w:t>账号：</w:t>
      </w:r>
      <w:r>
        <w:rPr>
          <w:rFonts w:ascii="宋体"/>
          <w:color w:val="auto"/>
          <w:sz w:val="24"/>
          <w:highlight w:val="none"/>
        </w:rPr>
        <w:tab/>
      </w:r>
      <w:r>
        <w:rPr>
          <w:rFonts w:ascii="宋体"/>
          <w:color w:val="auto"/>
          <w:sz w:val="24"/>
          <w:highlight w:val="none"/>
        </w:rPr>
        <w:tab/>
      </w:r>
      <w:r>
        <w:rPr>
          <w:rFonts w:ascii="宋体"/>
          <w:color w:val="auto"/>
          <w:sz w:val="24"/>
          <w:highlight w:val="none"/>
        </w:rPr>
        <w:tab/>
      </w:r>
      <w:r>
        <w:rPr>
          <w:rFonts w:ascii="宋体"/>
          <w:color w:val="auto"/>
          <w:sz w:val="24"/>
          <w:highlight w:val="none"/>
        </w:rPr>
        <w:tab/>
      </w:r>
      <w:r>
        <w:rPr>
          <w:rFonts w:ascii="宋体"/>
          <w:color w:val="auto"/>
          <w:sz w:val="24"/>
          <w:highlight w:val="none"/>
        </w:rPr>
        <w:tab/>
      </w:r>
      <w:r>
        <w:rPr>
          <w:rFonts w:ascii="宋体"/>
          <w:color w:val="auto"/>
          <w:sz w:val="24"/>
          <w:highlight w:val="none"/>
        </w:rPr>
        <w:tab/>
      </w:r>
      <w:r>
        <w:rPr>
          <w:rFonts w:ascii="宋体" w:hAnsi="宋体"/>
          <w:color w:val="auto"/>
          <w:sz w:val="24"/>
          <w:highlight w:val="none"/>
        </w:rPr>
        <w:t xml:space="preserve">        </w:t>
      </w:r>
      <w:r>
        <w:rPr>
          <w:rFonts w:hint="eastAsia" w:ascii="宋体" w:hAnsi="宋体"/>
          <w:color w:val="auto"/>
          <w:sz w:val="24"/>
          <w:highlight w:val="none"/>
        </w:rPr>
        <w:t>账号：</w:t>
      </w:r>
    </w:p>
    <w:p>
      <w:pPr>
        <w:adjustRightInd w:val="0"/>
        <w:snapToGrid w:val="0"/>
        <w:spacing w:line="360" w:lineRule="auto"/>
        <w:ind w:firstLine="480" w:firstLineChars="200"/>
        <w:jc w:val="left"/>
        <w:rPr>
          <w:rFonts w:ascii="宋体" w:cs="Arial"/>
          <w:b/>
          <w:bCs/>
          <w:color w:val="auto"/>
          <w:sz w:val="24"/>
          <w:highlight w:val="none"/>
        </w:rPr>
      </w:pPr>
      <w:r>
        <w:rPr>
          <w:rFonts w:hint="eastAsia" w:ascii="宋体" w:hAnsi="宋体"/>
          <w:color w:val="auto"/>
          <w:sz w:val="24"/>
          <w:highlight w:val="none"/>
        </w:rPr>
        <w:t>日期：</w:t>
      </w:r>
      <w:r>
        <w:rPr>
          <w:rFonts w:ascii="宋体" w:hAnsi="宋体"/>
          <w:color w:val="auto"/>
          <w:sz w:val="24"/>
          <w:highlight w:val="none"/>
        </w:rPr>
        <w:t xml:space="preserve">                          </w:t>
      </w:r>
      <w:r>
        <w:rPr>
          <w:rFonts w:hint="eastAsia" w:ascii="宋体" w:hAnsi="宋体"/>
          <w:color w:val="auto"/>
          <w:sz w:val="24"/>
          <w:highlight w:val="none"/>
        </w:rPr>
        <w:t>日期：</w:t>
      </w:r>
    </w:p>
    <w:p>
      <w:pPr>
        <w:adjustRightInd w:val="0"/>
        <w:snapToGrid w:val="0"/>
        <w:spacing w:line="360" w:lineRule="auto"/>
        <w:jc w:val="left"/>
        <w:rPr>
          <w:rFonts w:ascii="宋体"/>
          <w:b/>
          <w:snapToGrid w:val="0"/>
          <w:color w:val="auto"/>
          <w:kern w:val="0"/>
          <w:sz w:val="24"/>
          <w:highlight w:val="none"/>
        </w:rPr>
      </w:pPr>
      <w:r>
        <w:rPr>
          <w:rFonts w:hint="eastAsia" w:ascii="宋体" w:hAnsi="宋体"/>
          <w:b/>
          <w:snapToGrid w:val="0"/>
          <w:color w:val="auto"/>
          <w:kern w:val="0"/>
          <w:sz w:val="24"/>
          <w:highlight w:val="none"/>
        </w:rPr>
        <w:t>附件</w:t>
      </w:r>
      <w:r>
        <w:rPr>
          <w:rFonts w:ascii="宋体" w:hAnsi="宋体"/>
          <w:b/>
          <w:snapToGrid w:val="0"/>
          <w:color w:val="auto"/>
          <w:kern w:val="0"/>
          <w:sz w:val="24"/>
          <w:highlight w:val="none"/>
        </w:rPr>
        <w:t>1</w:t>
      </w:r>
      <w:r>
        <w:rPr>
          <w:rFonts w:hint="eastAsia" w:ascii="宋体" w:hAnsi="宋体"/>
          <w:b/>
          <w:snapToGrid w:val="0"/>
          <w:color w:val="auto"/>
          <w:kern w:val="0"/>
          <w:sz w:val="24"/>
          <w:highlight w:val="none"/>
        </w:rPr>
        <w:t>：设备明细单</w:t>
      </w:r>
    </w:p>
    <w:p>
      <w:pPr>
        <w:adjustRightInd w:val="0"/>
        <w:snapToGrid w:val="0"/>
        <w:spacing w:line="360" w:lineRule="auto"/>
        <w:jc w:val="left"/>
        <w:rPr>
          <w:rFonts w:ascii="宋体"/>
          <w:b/>
          <w:snapToGrid w:val="0"/>
          <w:color w:val="auto"/>
          <w:kern w:val="0"/>
          <w:sz w:val="24"/>
          <w:highlight w:val="none"/>
        </w:rPr>
      </w:pPr>
      <w:r>
        <w:rPr>
          <w:rFonts w:hint="eastAsia" w:ascii="宋体" w:hAnsi="宋体"/>
          <w:b/>
          <w:snapToGrid w:val="0"/>
          <w:color w:val="auto"/>
          <w:kern w:val="0"/>
          <w:sz w:val="24"/>
          <w:highlight w:val="none"/>
        </w:rPr>
        <w:t>附件</w:t>
      </w:r>
      <w:r>
        <w:rPr>
          <w:rFonts w:ascii="宋体" w:hAnsi="宋体"/>
          <w:b/>
          <w:snapToGrid w:val="0"/>
          <w:color w:val="auto"/>
          <w:kern w:val="0"/>
          <w:sz w:val="24"/>
          <w:highlight w:val="none"/>
        </w:rPr>
        <w:t>2</w:t>
      </w:r>
      <w:r>
        <w:rPr>
          <w:rFonts w:hint="eastAsia" w:ascii="宋体" w:hAnsi="宋体"/>
          <w:b/>
          <w:snapToGrid w:val="0"/>
          <w:color w:val="auto"/>
          <w:kern w:val="0"/>
          <w:sz w:val="24"/>
          <w:highlight w:val="none"/>
        </w:rPr>
        <w:t>：设备验报告</w:t>
      </w: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hint="eastAsia" w:ascii="宋体" w:hAnsi="宋体"/>
          <w:snapToGrid w:val="0"/>
          <w:color w:val="auto"/>
          <w:kern w:val="0"/>
          <w:sz w:val="28"/>
          <w:szCs w:val="28"/>
          <w:highlight w:val="none"/>
        </w:rPr>
      </w:pPr>
    </w:p>
    <w:p>
      <w:pPr>
        <w:adjustRightInd w:val="0"/>
        <w:snapToGrid w:val="0"/>
        <w:spacing w:line="360" w:lineRule="auto"/>
        <w:rPr>
          <w:rFonts w:ascii="宋体"/>
          <w:snapToGrid w:val="0"/>
          <w:color w:val="auto"/>
          <w:kern w:val="0"/>
          <w:sz w:val="24"/>
          <w:highlight w:val="none"/>
        </w:rPr>
      </w:pPr>
      <w:r>
        <w:rPr>
          <w:rFonts w:hint="eastAsia" w:ascii="宋体" w:hAnsi="宋体"/>
          <w:snapToGrid w:val="0"/>
          <w:color w:val="auto"/>
          <w:kern w:val="0"/>
          <w:sz w:val="28"/>
          <w:szCs w:val="28"/>
          <w:highlight w:val="none"/>
        </w:rPr>
        <w:t>附件</w:t>
      </w:r>
      <w:r>
        <w:rPr>
          <w:rFonts w:ascii="宋体" w:hAnsi="宋体"/>
          <w:snapToGrid w:val="0"/>
          <w:color w:val="auto"/>
          <w:kern w:val="0"/>
          <w:sz w:val="28"/>
          <w:szCs w:val="28"/>
          <w:highlight w:val="none"/>
        </w:rPr>
        <w:t>1</w:t>
      </w:r>
    </w:p>
    <w:p>
      <w:pPr>
        <w:spacing w:before="312" w:beforeLines="100" w:after="312" w:afterLines="100"/>
        <w:jc w:val="center"/>
        <w:rPr>
          <w:rFonts w:ascii="宋体"/>
          <w:snapToGrid w:val="0"/>
          <w:color w:val="auto"/>
          <w:kern w:val="0"/>
          <w:sz w:val="24"/>
          <w:highlight w:val="none"/>
        </w:rPr>
      </w:pPr>
      <w:r>
        <w:rPr>
          <w:rFonts w:hint="eastAsia" w:ascii="宋体" w:hAnsi="宋体"/>
          <w:snapToGrid w:val="0"/>
          <w:color w:val="auto"/>
          <w:kern w:val="0"/>
          <w:sz w:val="24"/>
          <w:highlight w:val="none"/>
        </w:rPr>
        <w:t>设备明细单</w:t>
      </w:r>
    </w:p>
    <w:tbl>
      <w:tblPr>
        <w:tblStyle w:val="19"/>
        <w:tblW w:w="8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081"/>
        <w:gridCol w:w="796"/>
        <w:gridCol w:w="1119"/>
        <w:gridCol w:w="666"/>
        <w:gridCol w:w="666"/>
        <w:gridCol w:w="1108"/>
        <w:gridCol w:w="159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87"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序号</w:t>
            </w:r>
          </w:p>
        </w:tc>
        <w:tc>
          <w:tcPr>
            <w:tcW w:w="1081"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设备名称</w:t>
            </w:r>
          </w:p>
        </w:tc>
        <w:tc>
          <w:tcPr>
            <w:tcW w:w="79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品牌</w:t>
            </w:r>
          </w:p>
        </w:tc>
        <w:tc>
          <w:tcPr>
            <w:tcW w:w="1119"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型号规格</w:t>
            </w:r>
          </w:p>
        </w:tc>
        <w:tc>
          <w:tcPr>
            <w:tcW w:w="66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数量</w:t>
            </w:r>
          </w:p>
        </w:tc>
        <w:tc>
          <w:tcPr>
            <w:tcW w:w="66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单位</w:t>
            </w:r>
          </w:p>
        </w:tc>
        <w:tc>
          <w:tcPr>
            <w:tcW w:w="1108" w:type="dxa"/>
          </w:tcPr>
          <w:p>
            <w:pPr>
              <w:widowControl/>
              <w:jc w:val="center"/>
              <w:rPr>
                <w:rFonts w:ascii="宋体" w:cs="宋体"/>
                <w:color w:val="auto"/>
                <w:kern w:val="0"/>
                <w:sz w:val="20"/>
                <w:szCs w:val="20"/>
                <w:highlight w:val="none"/>
              </w:rPr>
            </w:pPr>
          </w:p>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价格</w:t>
            </w:r>
          </w:p>
        </w:tc>
        <w:tc>
          <w:tcPr>
            <w:tcW w:w="1599"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清单</w:t>
            </w:r>
          </w:p>
        </w:tc>
        <w:tc>
          <w:tcPr>
            <w:tcW w:w="1052"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487"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1081"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796" w:type="dxa"/>
            <w:vAlign w:val="center"/>
          </w:tcPr>
          <w:p>
            <w:pPr>
              <w:widowControl/>
              <w:jc w:val="center"/>
              <w:rPr>
                <w:rFonts w:ascii="宋体" w:cs="宋体"/>
                <w:color w:val="auto"/>
                <w:kern w:val="0"/>
                <w:sz w:val="20"/>
                <w:szCs w:val="20"/>
                <w:highlight w:val="none"/>
              </w:rPr>
            </w:pPr>
          </w:p>
        </w:tc>
        <w:tc>
          <w:tcPr>
            <w:tcW w:w="1119" w:type="dxa"/>
            <w:vAlign w:val="center"/>
          </w:tcPr>
          <w:p>
            <w:pPr>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66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66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1108" w:type="dxa"/>
          </w:tcPr>
          <w:p>
            <w:pPr>
              <w:widowControl/>
              <w:jc w:val="left"/>
              <w:rPr>
                <w:rFonts w:ascii="宋体" w:cs="宋体"/>
                <w:color w:val="auto"/>
                <w:kern w:val="0"/>
                <w:sz w:val="20"/>
                <w:szCs w:val="20"/>
                <w:highlight w:val="none"/>
              </w:rPr>
            </w:pPr>
          </w:p>
        </w:tc>
        <w:tc>
          <w:tcPr>
            <w:tcW w:w="1599" w:type="dxa"/>
          </w:tcPr>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1</w:t>
            </w:r>
            <w:r>
              <w:rPr>
                <w:rFonts w:hint="eastAsia" w:ascii="宋体" w:hAnsi="宋体" w:cs="宋体"/>
                <w:color w:val="auto"/>
                <w:kern w:val="0"/>
                <w:sz w:val="20"/>
                <w:szCs w:val="20"/>
                <w:highlight w:val="none"/>
              </w:rPr>
              <w:t>、</w:t>
            </w:r>
          </w:p>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2</w:t>
            </w:r>
            <w:r>
              <w:rPr>
                <w:rFonts w:hint="eastAsia" w:ascii="宋体" w:hAnsi="宋体" w:cs="宋体"/>
                <w:color w:val="auto"/>
                <w:kern w:val="0"/>
                <w:sz w:val="20"/>
                <w:szCs w:val="20"/>
                <w:highlight w:val="none"/>
              </w:rPr>
              <w:t>、</w:t>
            </w:r>
          </w:p>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3</w:t>
            </w:r>
            <w:r>
              <w:rPr>
                <w:rFonts w:hint="eastAsia" w:ascii="宋体" w:hAnsi="宋体" w:cs="宋体"/>
                <w:color w:val="auto"/>
                <w:kern w:val="0"/>
                <w:sz w:val="20"/>
                <w:szCs w:val="20"/>
                <w:highlight w:val="none"/>
              </w:rPr>
              <w:t>、</w:t>
            </w:r>
          </w:p>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w:t>
            </w:r>
          </w:p>
        </w:tc>
        <w:tc>
          <w:tcPr>
            <w:tcW w:w="1052" w:type="dxa"/>
          </w:tcPr>
          <w:p>
            <w:pPr>
              <w:widowControl/>
              <w:jc w:val="left"/>
              <w:rPr>
                <w:rFonts w:ascii="宋体" w:cs="宋体"/>
                <w:color w:val="auto"/>
                <w:kern w:val="0"/>
                <w:sz w:val="20"/>
                <w:szCs w:val="20"/>
                <w:highlight w:val="none"/>
              </w:rPr>
            </w:pPr>
          </w:p>
          <w:p>
            <w:pPr>
              <w:widowControl/>
              <w:jc w:val="left"/>
              <w:rPr>
                <w:rFonts w:ascii="宋体" w:cs="宋体"/>
                <w:color w:val="auto"/>
                <w:kern w:val="0"/>
                <w:sz w:val="20"/>
                <w:szCs w:val="20"/>
                <w:highlight w:val="none"/>
              </w:rPr>
            </w:pPr>
          </w:p>
          <w:p>
            <w:pPr>
              <w:widowControl/>
              <w:jc w:val="left"/>
              <w:rPr>
                <w:rFonts w:ascii="宋体" w:cs="宋体"/>
                <w:color w:val="auto"/>
                <w:kern w:val="0"/>
                <w:sz w:val="20"/>
                <w:szCs w:val="20"/>
                <w:highlight w:val="none"/>
              </w:rPr>
            </w:pPr>
          </w:p>
          <w:p>
            <w:pPr>
              <w:ind w:left="402"/>
              <w:jc w:val="left"/>
              <w:rPr>
                <w:rFonts w:asci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487"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1081"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796" w:type="dxa"/>
            <w:vAlign w:val="center"/>
          </w:tcPr>
          <w:p>
            <w:pPr>
              <w:widowControl/>
              <w:jc w:val="center"/>
              <w:rPr>
                <w:rFonts w:ascii="宋体" w:cs="宋体"/>
                <w:color w:val="auto"/>
                <w:kern w:val="0"/>
                <w:sz w:val="20"/>
                <w:szCs w:val="20"/>
                <w:highlight w:val="none"/>
              </w:rPr>
            </w:pPr>
          </w:p>
        </w:tc>
        <w:tc>
          <w:tcPr>
            <w:tcW w:w="1119" w:type="dxa"/>
            <w:vAlign w:val="center"/>
          </w:tcPr>
          <w:p>
            <w:pPr>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66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66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1108" w:type="dxa"/>
          </w:tcPr>
          <w:p>
            <w:pPr>
              <w:widowControl/>
              <w:jc w:val="left"/>
              <w:rPr>
                <w:rFonts w:ascii="宋体" w:cs="宋体"/>
                <w:color w:val="auto"/>
                <w:kern w:val="0"/>
                <w:sz w:val="20"/>
                <w:szCs w:val="20"/>
                <w:highlight w:val="none"/>
              </w:rPr>
            </w:pPr>
          </w:p>
        </w:tc>
        <w:tc>
          <w:tcPr>
            <w:tcW w:w="1599" w:type="dxa"/>
          </w:tcPr>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1</w:t>
            </w:r>
            <w:r>
              <w:rPr>
                <w:rFonts w:hint="eastAsia" w:ascii="宋体" w:hAnsi="宋体" w:cs="宋体"/>
                <w:color w:val="auto"/>
                <w:kern w:val="0"/>
                <w:sz w:val="20"/>
                <w:szCs w:val="20"/>
                <w:highlight w:val="none"/>
              </w:rPr>
              <w:t>、</w:t>
            </w:r>
          </w:p>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2</w:t>
            </w:r>
            <w:r>
              <w:rPr>
                <w:rFonts w:hint="eastAsia" w:ascii="宋体" w:hAnsi="宋体" w:cs="宋体"/>
                <w:color w:val="auto"/>
                <w:kern w:val="0"/>
                <w:sz w:val="20"/>
                <w:szCs w:val="20"/>
                <w:highlight w:val="none"/>
              </w:rPr>
              <w:t>、</w:t>
            </w:r>
          </w:p>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3</w:t>
            </w:r>
            <w:r>
              <w:rPr>
                <w:rFonts w:hint="eastAsia" w:ascii="宋体" w:hAnsi="宋体" w:cs="宋体"/>
                <w:color w:val="auto"/>
                <w:kern w:val="0"/>
                <w:sz w:val="20"/>
                <w:szCs w:val="20"/>
                <w:highlight w:val="none"/>
              </w:rPr>
              <w:t>、</w:t>
            </w:r>
          </w:p>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w:t>
            </w:r>
          </w:p>
        </w:tc>
        <w:tc>
          <w:tcPr>
            <w:tcW w:w="1052" w:type="dxa"/>
          </w:tcPr>
          <w:p>
            <w:pPr>
              <w:widowControl/>
              <w:jc w:val="left"/>
              <w:rPr>
                <w:rFonts w:ascii="宋体" w:cs="宋体"/>
                <w:color w:val="auto"/>
                <w:kern w:val="0"/>
                <w:sz w:val="20"/>
                <w:szCs w:val="20"/>
                <w:highlight w:val="none"/>
              </w:rPr>
            </w:pPr>
          </w:p>
          <w:p>
            <w:pPr>
              <w:widowControl/>
              <w:jc w:val="left"/>
              <w:rPr>
                <w:rFonts w:ascii="宋体" w:cs="宋体"/>
                <w:color w:val="auto"/>
                <w:kern w:val="0"/>
                <w:sz w:val="20"/>
                <w:szCs w:val="20"/>
                <w:highlight w:val="none"/>
              </w:rPr>
            </w:pPr>
          </w:p>
          <w:p>
            <w:pPr>
              <w:widowControl/>
              <w:jc w:val="left"/>
              <w:rPr>
                <w:rFonts w:ascii="宋体" w:cs="宋体"/>
                <w:color w:val="auto"/>
                <w:kern w:val="0"/>
                <w:sz w:val="20"/>
                <w:szCs w:val="20"/>
                <w:highlight w:val="none"/>
              </w:rPr>
            </w:pPr>
          </w:p>
          <w:p>
            <w:pPr>
              <w:ind w:left="402"/>
              <w:jc w:val="left"/>
              <w:rPr>
                <w:rFonts w:asci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487"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1081"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796" w:type="dxa"/>
            <w:vAlign w:val="center"/>
          </w:tcPr>
          <w:p>
            <w:pPr>
              <w:widowControl/>
              <w:jc w:val="center"/>
              <w:rPr>
                <w:rFonts w:ascii="宋体" w:cs="宋体"/>
                <w:color w:val="auto"/>
                <w:kern w:val="0"/>
                <w:sz w:val="20"/>
                <w:szCs w:val="20"/>
                <w:highlight w:val="none"/>
              </w:rPr>
            </w:pPr>
          </w:p>
        </w:tc>
        <w:tc>
          <w:tcPr>
            <w:tcW w:w="1119" w:type="dxa"/>
            <w:vAlign w:val="center"/>
          </w:tcPr>
          <w:p>
            <w:pPr>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66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66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1108" w:type="dxa"/>
          </w:tcPr>
          <w:p>
            <w:pPr>
              <w:widowControl/>
              <w:jc w:val="left"/>
              <w:rPr>
                <w:rFonts w:ascii="宋体" w:cs="宋体"/>
                <w:color w:val="auto"/>
                <w:kern w:val="0"/>
                <w:sz w:val="20"/>
                <w:szCs w:val="20"/>
                <w:highlight w:val="none"/>
              </w:rPr>
            </w:pPr>
          </w:p>
        </w:tc>
        <w:tc>
          <w:tcPr>
            <w:tcW w:w="1599" w:type="dxa"/>
          </w:tcPr>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1</w:t>
            </w:r>
            <w:r>
              <w:rPr>
                <w:rFonts w:hint="eastAsia" w:ascii="宋体" w:hAnsi="宋体" w:cs="宋体"/>
                <w:color w:val="auto"/>
                <w:kern w:val="0"/>
                <w:sz w:val="20"/>
                <w:szCs w:val="20"/>
                <w:highlight w:val="none"/>
              </w:rPr>
              <w:t>、</w:t>
            </w:r>
          </w:p>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2</w:t>
            </w:r>
            <w:r>
              <w:rPr>
                <w:rFonts w:hint="eastAsia" w:ascii="宋体" w:hAnsi="宋体" w:cs="宋体"/>
                <w:color w:val="auto"/>
                <w:kern w:val="0"/>
                <w:sz w:val="20"/>
                <w:szCs w:val="20"/>
                <w:highlight w:val="none"/>
              </w:rPr>
              <w:t>、</w:t>
            </w:r>
          </w:p>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3</w:t>
            </w:r>
            <w:r>
              <w:rPr>
                <w:rFonts w:hint="eastAsia" w:ascii="宋体" w:hAnsi="宋体" w:cs="宋体"/>
                <w:color w:val="auto"/>
                <w:kern w:val="0"/>
                <w:sz w:val="20"/>
                <w:szCs w:val="20"/>
                <w:highlight w:val="none"/>
              </w:rPr>
              <w:t>、</w:t>
            </w:r>
          </w:p>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w:t>
            </w:r>
          </w:p>
        </w:tc>
        <w:tc>
          <w:tcPr>
            <w:tcW w:w="1052" w:type="dxa"/>
          </w:tcPr>
          <w:p>
            <w:pPr>
              <w:widowControl/>
              <w:jc w:val="left"/>
              <w:rPr>
                <w:rFonts w:ascii="宋体" w:cs="宋体"/>
                <w:color w:val="auto"/>
                <w:kern w:val="0"/>
                <w:sz w:val="20"/>
                <w:szCs w:val="20"/>
                <w:highlight w:val="none"/>
              </w:rPr>
            </w:pPr>
          </w:p>
          <w:p>
            <w:pPr>
              <w:widowControl/>
              <w:jc w:val="left"/>
              <w:rPr>
                <w:rFonts w:ascii="宋体" w:cs="宋体"/>
                <w:color w:val="auto"/>
                <w:kern w:val="0"/>
                <w:sz w:val="20"/>
                <w:szCs w:val="20"/>
                <w:highlight w:val="none"/>
              </w:rPr>
            </w:pPr>
          </w:p>
          <w:p>
            <w:pPr>
              <w:widowControl/>
              <w:jc w:val="left"/>
              <w:rPr>
                <w:rFonts w:ascii="宋体" w:cs="宋体"/>
                <w:color w:val="auto"/>
                <w:kern w:val="0"/>
                <w:sz w:val="20"/>
                <w:szCs w:val="20"/>
                <w:highlight w:val="none"/>
              </w:rPr>
            </w:pPr>
          </w:p>
          <w:p>
            <w:pPr>
              <w:ind w:left="402"/>
              <w:jc w:val="left"/>
              <w:rPr>
                <w:rFonts w:asci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487"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1081"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796" w:type="dxa"/>
            <w:vAlign w:val="center"/>
          </w:tcPr>
          <w:p>
            <w:pPr>
              <w:widowControl/>
              <w:jc w:val="center"/>
              <w:rPr>
                <w:rFonts w:ascii="宋体" w:cs="宋体"/>
                <w:color w:val="auto"/>
                <w:kern w:val="0"/>
                <w:sz w:val="20"/>
                <w:szCs w:val="20"/>
                <w:highlight w:val="none"/>
              </w:rPr>
            </w:pPr>
          </w:p>
        </w:tc>
        <w:tc>
          <w:tcPr>
            <w:tcW w:w="1119" w:type="dxa"/>
            <w:vAlign w:val="center"/>
          </w:tcPr>
          <w:p>
            <w:pPr>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66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666" w:type="dxa"/>
            <w:vAlign w:val="center"/>
          </w:tcPr>
          <w:p>
            <w:pPr>
              <w:widowControl/>
              <w:jc w:val="center"/>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c>
          <w:tcPr>
            <w:tcW w:w="1108" w:type="dxa"/>
          </w:tcPr>
          <w:p>
            <w:pPr>
              <w:widowControl/>
              <w:jc w:val="left"/>
              <w:rPr>
                <w:rFonts w:ascii="宋体" w:cs="宋体"/>
                <w:color w:val="auto"/>
                <w:kern w:val="0"/>
                <w:sz w:val="20"/>
                <w:szCs w:val="20"/>
                <w:highlight w:val="none"/>
              </w:rPr>
            </w:pPr>
          </w:p>
        </w:tc>
        <w:tc>
          <w:tcPr>
            <w:tcW w:w="1599" w:type="dxa"/>
          </w:tcPr>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1</w:t>
            </w:r>
            <w:r>
              <w:rPr>
                <w:rFonts w:hint="eastAsia" w:ascii="宋体" w:hAnsi="宋体" w:cs="宋体"/>
                <w:color w:val="auto"/>
                <w:kern w:val="0"/>
                <w:sz w:val="20"/>
                <w:szCs w:val="20"/>
                <w:highlight w:val="none"/>
              </w:rPr>
              <w:t>、</w:t>
            </w:r>
          </w:p>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2</w:t>
            </w:r>
            <w:r>
              <w:rPr>
                <w:rFonts w:hint="eastAsia" w:ascii="宋体" w:hAnsi="宋体" w:cs="宋体"/>
                <w:color w:val="auto"/>
                <w:kern w:val="0"/>
                <w:sz w:val="20"/>
                <w:szCs w:val="20"/>
                <w:highlight w:val="none"/>
              </w:rPr>
              <w:t>、</w:t>
            </w:r>
          </w:p>
          <w:p>
            <w:pPr>
              <w:widowControl/>
              <w:jc w:val="left"/>
              <w:rPr>
                <w:rFonts w:hint="eastAsia" w:ascii="宋体" w:hAnsi="宋体" w:eastAsia="宋体" w:cs="宋体"/>
                <w:color w:val="auto"/>
                <w:kern w:val="0"/>
                <w:sz w:val="20"/>
                <w:szCs w:val="20"/>
                <w:highlight w:val="none"/>
                <w:lang w:eastAsia="zh-CN"/>
              </w:rPr>
            </w:pPr>
            <w:r>
              <w:rPr>
                <w:rFonts w:ascii="宋体" w:hAnsi="宋体" w:cs="宋体"/>
                <w:color w:val="auto"/>
                <w:kern w:val="0"/>
                <w:sz w:val="20"/>
                <w:szCs w:val="20"/>
                <w:highlight w:val="none"/>
              </w:rPr>
              <w:t>3</w:t>
            </w:r>
            <w:r>
              <w:rPr>
                <w:rFonts w:hint="eastAsia" w:ascii="宋体" w:hAnsi="宋体" w:cs="宋体"/>
                <w:color w:val="auto"/>
                <w:kern w:val="0"/>
                <w:sz w:val="20"/>
                <w:szCs w:val="20"/>
                <w:highlight w:val="none"/>
              </w:rPr>
              <w:t>、</w:t>
            </w:r>
          </w:p>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w:t>
            </w:r>
          </w:p>
        </w:tc>
        <w:tc>
          <w:tcPr>
            <w:tcW w:w="1052" w:type="dxa"/>
          </w:tcPr>
          <w:p>
            <w:pPr>
              <w:widowControl/>
              <w:jc w:val="left"/>
              <w:rPr>
                <w:rFonts w:ascii="宋体" w:cs="宋体"/>
                <w:color w:val="auto"/>
                <w:kern w:val="0"/>
                <w:sz w:val="20"/>
                <w:szCs w:val="20"/>
                <w:highlight w:val="none"/>
              </w:rPr>
            </w:pPr>
          </w:p>
          <w:p>
            <w:pPr>
              <w:widowControl/>
              <w:jc w:val="left"/>
              <w:rPr>
                <w:rFonts w:ascii="宋体" w:cs="宋体"/>
                <w:color w:val="auto"/>
                <w:kern w:val="0"/>
                <w:sz w:val="20"/>
                <w:szCs w:val="20"/>
                <w:highlight w:val="none"/>
              </w:rPr>
            </w:pPr>
          </w:p>
          <w:p>
            <w:pPr>
              <w:widowControl/>
              <w:jc w:val="left"/>
              <w:rPr>
                <w:rFonts w:ascii="宋体" w:cs="宋体"/>
                <w:color w:val="auto"/>
                <w:kern w:val="0"/>
                <w:sz w:val="20"/>
                <w:szCs w:val="20"/>
                <w:highlight w:val="none"/>
              </w:rPr>
            </w:pPr>
          </w:p>
          <w:p>
            <w:pPr>
              <w:ind w:left="402"/>
              <w:jc w:val="left"/>
              <w:rPr>
                <w:rFonts w:ascii="宋体" w:cs="宋体"/>
                <w:color w:val="auto"/>
                <w:kern w:val="0"/>
                <w:sz w:val="20"/>
                <w:szCs w:val="20"/>
                <w:highlight w:val="none"/>
              </w:rPr>
            </w:pPr>
          </w:p>
        </w:tc>
      </w:tr>
    </w:tbl>
    <w:p>
      <w:pPr>
        <w:pStyle w:val="12"/>
        <w:spacing w:line="360" w:lineRule="auto"/>
        <w:outlineLvl w:val="0"/>
        <w:rPr>
          <w:rFonts w:hAnsi="宋体"/>
          <w:snapToGrid w:val="0"/>
          <w:color w:val="auto"/>
          <w:kern w:val="0"/>
          <w:szCs w:val="21"/>
          <w:highlight w:val="none"/>
        </w:rPr>
      </w:pPr>
    </w:p>
    <w:p>
      <w:pPr>
        <w:pStyle w:val="12"/>
        <w:spacing w:line="360" w:lineRule="auto"/>
        <w:outlineLvl w:val="0"/>
        <w:rPr>
          <w:rFonts w:hAnsi="宋体"/>
          <w:snapToGrid w:val="0"/>
          <w:color w:val="auto"/>
          <w:kern w:val="0"/>
          <w:szCs w:val="21"/>
          <w:highlight w:val="none"/>
        </w:rPr>
      </w:pPr>
      <w:r>
        <w:rPr>
          <w:rFonts w:hint="eastAsia" w:hAnsi="宋体"/>
          <w:snapToGrid w:val="0"/>
          <w:color w:val="auto"/>
          <w:kern w:val="0"/>
          <w:szCs w:val="21"/>
          <w:highlight w:val="none"/>
        </w:rPr>
        <w:t>注：此表可根据需要扩充。</w:t>
      </w:r>
    </w:p>
    <w:p>
      <w:pPr>
        <w:pStyle w:val="12"/>
        <w:spacing w:line="360" w:lineRule="auto"/>
        <w:outlineLvl w:val="0"/>
        <w:rPr>
          <w:rFonts w:hAnsi="宋体"/>
          <w:snapToGrid w:val="0"/>
          <w:color w:val="auto"/>
          <w:kern w:val="0"/>
          <w:sz w:val="72"/>
          <w:highlight w:val="none"/>
        </w:rPr>
      </w:pPr>
      <w:r>
        <w:rPr>
          <w:rFonts w:hAnsi="宋体"/>
          <w:snapToGrid w:val="0"/>
          <w:color w:val="auto"/>
          <w:kern w:val="0"/>
          <w:sz w:val="28"/>
          <w:szCs w:val="28"/>
          <w:highlight w:val="none"/>
        </w:rPr>
        <w:br w:type="page"/>
      </w:r>
      <w:r>
        <w:rPr>
          <w:rFonts w:hint="eastAsia" w:hAnsi="宋体"/>
          <w:snapToGrid w:val="0"/>
          <w:color w:val="auto"/>
          <w:kern w:val="0"/>
          <w:sz w:val="28"/>
          <w:szCs w:val="28"/>
          <w:highlight w:val="none"/>
        </w:rPr>
        <w:t>附件</w:t>
      </w:r>
      <w:r>
        <w:rPr>
          <w:rFonts w:hAnsi="宋体"/>
          <w:snapToGrid w:val="0"/>
          <w:color w:val="auto"/>
          <w:kern w:val="0"/>
          <w:sz w:val="28"/>
          <w:szCs w:val="28"/>
          <w:highlight w:val="none"/>
        </w:rPr>
        <w:t>2</w:t>
      </w:r>
    </w:p>
    <w:p>
      <w:pPr>
        <w:jc w:val="center"/>
        <w:rPr>
          <w:rFonts w:ascii="宋体"/>
          <w:b/>
          <w:bCs/>
          <w:color w:val="auto"/>
          <w:sz w:val="30"/>
          <w:szCs w:val="30"/>
          <w:highlight w:val="none"/>
        </w:rPr>
      </w:pPr>
      <w:r>
        <w:rPr>
          <w:rFonts w:hint="eastAsia" w:ascii="宋体" w:hAnsi="宋体"/>
          <w:b/>
          <w:bCs/>
          <w:color w:val="auto"/>
          <w:sz w:val="30"/>
          <w:szCs w:val="30"/>
          <w:highlight w:val="none"/>
        </w:rPr>
        <w:t>承德市政府采购项目验收报告</w:t>
      </w:r>
    </w:p>
    <w:tbl>
      <w:tblPr>
        <w:tblStyle w:val="19"/>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839"/>
        <w:gridCol w:w="2732"/>
        <w:gridCol w:w="11"/>
        <w:gridCol w:w="7"/>
        <w:gridCol w:w="1123"/>
        <w:gridCol w:w="545"/>
        <w:gridCol w:w="634"/>
        <w:gridCol w:w="1009"/>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72" w:type="dxa"/>
            <w:gridSpan w:val="2"/>
            <w:tcBorders>
              <w:top w:val="single" w:color="auto" w:sz="6" w:space="0"/>
              <w:left w:val="single" w:color="auto" w:sz="6" w:space="0"/>
              <w:right w:val="single" w:color="auto" w:sz="6" w:space="0"/>
            </w:tcBorders>
            <w:vAlign w:val="center"/>
          </w:tcPr>
          <w:p>
            <w:pPr>
              <w:jc w:val="center"/>
              <w:rPr>
                <w:rFonts w:ascii="宋体"/>
                <w:b/>
                <w:color w:val="auto"/>
                <w:szCs w:val="21"/>
                <w:highlight w:val="none"/>
              </w:rPr>
            </w:pPr>
            <w:r>
              <w:rPr>
                <w:rFonts w:hint="eastAsia" w:ascii="宋体" w:hAnsi="宋体"/>
                <w:b/>
                <w:color w:val="auto"/>
                <w:szCs w:val="21"/>
                <w:highlight w:val="none"/>
              </w:rPr>
              <w:t>采购项目名称</w:t>
            </w:r>
          </w:p>
        </w:tc>
        <w:tc>
          <w:tcPr>
            <w:tcW w:w="2750" w:type="dxa"/>
            <w:gridSpan w:val="3"/>
            <w:tcBorders>
              <w:top w:val="single" w:color="auto" w:sz="6" w:space="0"/>
              <w:left w:val="single" w:color="auto" w:sz="6" w:space="0"/>
              <w:right w:val="single" w:color="auto" w:sz="6" w:space="0"/>
            </w:tcBorders>
            <w:vAlign w:val="center"/>
          </w:tcPr>
          <w:p>
            <w:pPr>
              <w:jc w:val="center"/>
              <w:rPr>
                <w:rFonts w:ascii="宋体"/>
                <w:color w:val="auto"/>
                <w:szCs w:val="21"/>
                <w:highlight w:val="none"/>
              </w:rPr>
            </w:pPr>
          </w:p>
        </w:tc>
        <w:tc>
          <w:tcPr>
            <w:tcW w:w="1668" w:type="dxa"/>
            <w:gridSpan w:val="2"/>
            <w:tcBorders>
              <w:top w:val="single" w:color="auto" w:sz="6" w:space="0"/>
              <w:left w:val="single" w:color="auto" w:sz="6" w:space="0"/>
            </w:tcBorders>
            <w:vAlign w:val="center"/>
          </w:tcPr>
          <w:p>
            <w:pPr>
              <w:jc w:val="center"/>
              <w:rPr>
                <w:rFonts w:ascii="宋体"/>
                <w:b/>
                <w:color w:val="auto"/>
                <w:szCs w:val="21"/>
                <w:highlight w:val="none"/>
              </w:rPr>
            </w:pPr>
            <w:r>
              <w:rPr>
                <w:rFonts w:hint="eastAsia" w:ascii="宋体" w:hAnsi="宋体"/>
                <w:b/>
                <w:color w:val="auto"/>
                <w:szCs w:val="21"/>
                <w:highlight w:val="none"/>
              </w:rPr>
              <w:t>采购项目编号</w:t>
            </w:r>
          </w:p>
        </w:tc>
        <w:tc>
          <w:tcPr>
            <w:tcW w:w="3086" w:type="dxa"/>
            <w:gridSpan w:val="3"/>
            <w:tcBorders>
              <w:top w:val="single" w:color="auto" w:sz="6" w:space="0"/>
              <w:right w:val="single" w:color="auto" w:sz="6"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672" w:type="dxa"/>
            <w:gridSpan w:val="2"/>
            <w:tcBorders>
              <w:top w:val="single" w:color="auto" w:sz="6" w:space="0"/>
              <w:left w:val="single" w:color="auto" w:sz="6" w:space="0"/>
              <w:right w:val="single" w:color="auto" w:sz="6" w:space="0"/>
            </w:tcBorders>
            <w:vAlign w:val="center"/>
          </w:tcPr>
          <w:p>
            <w:pPr>
              <w:jc w:val="center"/>
              <w:rPr>
                <w:rFonts w:ascii="宋体"/>
                <w:b/>
                <w:color w:val="auto"/>
                <w:szCs w:val="21"/>
                <w:highlight w:val="none"/>
              </w:rPr>
            </w:pPr>
            <w:r>
              <w:rPr>
                <w:rFonts w:hint="eastAsia" w:ascii="宋体" w:hAnsi="宋体"/>
                <w:b/>
                <w:color w:val="auto"/>
                <w:szCs w:val="21"/>
                <w:highlight w:val="none"/>
              </w:rPr>
              <w:t>合同签订时间</w:t>
            </w:r>
          </w:p>
        </w:tc>
        <w:tc>
          <w:tcPr>
            <w:tcW w:w="2750" w:type="dxa"/>
            <w:gridSpan w:val="3"/>
            <w:tcBorders>
              <w:top w:val="single" w:color="auto" w:sz="6" w:space="0"/>
              <w:left w:val="single" w:color="auto" w:sz="6" w:space="0"/>
              <w:right w:val="single" w:color="auto" w:sz="6" w:space="0"/>
            </w:tcBorders>
            <w:vAlign w:val="center"/>
          </w:tcPr>
          <w:p>
            <w:pPr>
              <w:jc w:val="center"/>
              <w:rPr>
                <w:rFonts w:ascii="宋体"/>
                <w:color w:val="auto"/>
                <w:szCs w:val="21"/>
                <w:highlight w:val="none"/>
              </w:rPr>
            </w:pPr>
          </w:p>
        </w:tc>
        <w:tc>
          <w:tcPr>
            <w:tcW w:w="1668" w:type="dxa"/>
            <w:gridSpan w:val="2"/>
            <w:tcBorders>
              <w:top w:val="dotted" w:color="auto" w:sz="4" w:space="0"/>
              <w:left w:val="single" w:color="auto" w:sz="6" w:space="0"/>
              <w:right w:val="single" w:color="auto" w:sz="6" w:space="0"/>
            </w:tcBorders>
            <w:vAlign w:val="center"/>
          </w:tcPr>
          <w:p>
            <w:pPr>
              <w:jc w:val="center"/>
              <w:rPr>
                <w:rFonts w:ascii="宋体"/>
                <w:b/>
                <w:color w:val="auto"/>
                <w:szCs w:val="21"/>
                <w:highlight w:val="none"/>
              </w:rPr>
            </w:pPr>
            <w:r>
              <w:rPr>
                <w:rFonts w:hint="eastAsia" w:ascii="宋体" w:hAnsi="宋体"/>
                <w:b/>
                <w:color w:val="auto"/>
                <w:szCs w:val="21"/>
                <w:highlight w:val="none"/>
              </w:rPr>
              <w:t>项目完成时间</w:t>
            </w:r>
          </w:p>
        </w:tc>
        <w:tc>
          <w:tcPr>
            <w:tcW w:w="3086" w:type="dxa"/>
            <w:gridSpan w:val="3"/>
            <w:tcBorders>
              <w:top w:val="dotted" w:color="auto" w:sz="4" w:space="0"/>
              <w:left w:val="single" w:color="auto" w:sz="6" w:space="0"/>
              <w:right w:val="single" w:color="auto" w:sz="6" w:space="0"/>
            </w:tcBorders>
            <w:vAlign w:val="center"/>
          </w:tcPr>
          <w:p>
            <w:pPr>
              <w:ind w:firstLine="105" w:firstLineChars="50"/>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672" w:type="dxa"/>
            <w:gridSpan w:val="2"/>
            <w:tcBorders>
              <w:top w:val="single" w:color="auto" w:sz="6" w:space="0"/>
              <w:left w:val="single" w:color="auto" w:sz="6" w:space="0"/>
              <w:right w:val="single" w:color="auto" w:sz="6" w:space="0"/>
            </w:tcBorders>
            <w:vAlign w:val="center"/>
          </w:tcPr>
          <w:p>
            <w:pPr>
              <w:jc w:val="center"/>
              <w:rPr>
                <w:rFonts w:ascii="宋体"/>
                <w:b/>
                <w:color w:val="auto"/>
                <w:szCs w:val="21"/>
                <w:highlight w:val="none"/>
              </w:rPr>
            </w:pPr>
            <w:r>
              <w:rPr>
                <w:rFonts w:hint="eastAsia" w:ascii="宋体" w:hAnsi="宋体"/>
                <w:b/>
                <w:color w:val="auto"/>
                <w:szCs w:val="21"/>
                <w:highlight w:val="none"/>
              </w:rPr>
              <w:t>采购人名称</w:t>
            </w:r>
          </w:p>
        </w:tc>
        <w:tc>
          <w:tcPr>
            <w:tcW w:w="2743" w:type="dxa"/>
            <w:gridSpan w:val="2"/>
            <w:tcBorders>
              <w:top w:val="single" w:color="auto" w:sz="6" w:space="0"/>
              <w:left w:val="single" w:color="auto" w:sz="6" w:space="0"/>
            </w:tcBorders>
            <w:vAlign w:val="center"/>
          </w:tcPr>
          <w:p>
            <w:pPr>
              <w:jc w:val="center"/>
              <w:rPr>
                <w:rFonts w:ascii="宋体"/>
                <w:b/>
                <w:color w:val="auto"/>
                <w:szCs w:val="21"/>
                <w:highlight w:val="none"/>
              </w:rPr>
            </w:pPr>
          </w:p>
        </w:tc>
        <w:tc>
          <w:tcPr>
            <w:tcW w:w="1130" w:type="dxa"/>
            <w:gridSpan w:val="2"/>
            <w:tcBorders>
              <w:top w:val="single" w:color="auto" w:sz="6" w:space="0"/>
            </w:tcBorders>
            <w:vAlign w:val="center"/>
          </w:tcPr>
          <w:p>
            <w:pPr>
              <w:ind w:firstLine="105" w:firstLineChars="50"/>
              <w:rPr>
                <w:rFonts w:ascii="宋体"/>
                <w:b/>
                <w:color w:val="auto"/>
                <w:szCs w:val="21"/>
                <w:highlight w:val="none"/>
              </w:rPr>
            </w:pPr>
            <w:r>
              <w:rPr>
                <w:rFonts w:hint="eastAsia" w:ascii="宋体" w:hAnsi="宋体"/>
                <w:b/>
                <w:color w:val="auto"/>
                <w:szCs w:val="21"/>
                <w:highlight w:val="none"/>
              </w:rPr>
              <w:t>联系人</w:t>
            </w:r>
          </w:p>
        </w:tc>
        <w:tc>
          <w:tcPr>
            <w:tcW w:w="1179" w:type="dxa"/>
            <w:gridSpan w:val="2"/>
            <w:tcBorders>
              <w:top w:val="single" w:color="auto" w:sz="6" w:space="0"/>
            </w:tcBorders>
            <w:vAlign w:val="center"/>
          </w:tcPr>
          <w:p>
            <w:pPr>
              <w:ind w:firstLine="105" w:firstLineChars="50"/>
              <w:rPr>
                <w:rFonts w:ascii="宋体"/>
                <w:b/>
                <w:color w:val="auto"/>
                <w:szCs w:val="21"/>
                <w:highlight w:val="none"/>
              </w:rPr>
            </w:pPr>
          </w:p>
        </w:tc>
        <w:tc>
          <w:tcPr>
            <w:tcW w:w="1009" w:type="dxa"/>
            <w:tcBorders>
              <w:top w:val="single" w:color="auto" w:sz="6" w:space="0"/>
            </w:tcBorders>
            <w:vAlign w:val="center"/>
          </w:tcPr>
          <w:p>
            <w:pPr>
              <w:ind w:firstLine="105" w:firstLineChars="50"/>
              <w:rPr>
                <w:rFonts w:ascii="宋体"/>
                <w:b/>
                <w:color w:val="auto"/>
                <w:szCs w:val="21"/>
                <w:highlight w:val="none"/>
              </w:rPr>
            </w:pPr>
            <w:r>
              <w:rPr>
                <w:rFonts w:hint="eastAsia" w:ascii="宋体" w:hAnsi="宋体"/>
                <w:b/>
                <w:color w:val="auto"/>
                <w:szCs w:val="21"/>
                <w:highlight w:val="none"/>
              </w:rPr>
              <w:t>电话</w:t>
            </w:r>
          </w:p>
        </w:tc>
        <w:tc>
          <w:tcPr>
            <w:tcW w:w="1443" w:type="dxa"/>
            <w:tcBorders>
              <w:top w:val="single" w:color="auto" w:sz="6" w:space="0"/>
              <w:right w:val="single" w:color="auto" w:sz="6" w:space="0"/>
            </w:tcBorders>
            <w:vAlign w:val="center"/>
          </w:tcPr>
          <w:p>
            <w:pPr>
              <w:ind w:firstLine="105" w:firstLineChars="50"/>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672" w:type="dxa"/>
            <w:gridSpan w:val="2"/>
            <w:tcBorders>
              <w:top w:val="single" w:color="auto" w:sz="6" w:space="0"/>
              <w:left w:val="single" w:color="auto" w:sz="6" w:space="0"/>
              <w:right w:val="single" w:color="auto" w:sz="6" w:space="0"/>
            </w:tcBorders>
            <w:vAlign w:val="center"/>
          </w:tcPr>
          <w:p>
            <w:pPr>
              <w:jc w:val="center"/>
              <w:rPr>
                <w:rFonts w:ascii="宋体"/>
                <w:b/>
                <w:color w:val="auto"/>
                <w:szCs w:val="21"/>
                <w:highlight w:val="none"/>
              </w:rPr>
            </w:pPr>
            <w:r>
              <w:rPr>
                <w:rFonts w:hint="eastAsia" w:ascii="宋体" w:hAnsi="宋体"/>
                <w:b/>
                <w:color w:val="auto"/>
                <w:szCs w:val="21"/>
                <w:highlight w:val="none"/>
              </w:rPr>
              <w:t>供应商名称</w:t>
            </w:r>
          </w:p>
        </w:tc>
        <w:tc>
          <w:tcPr>
            <w:tcW w:w="2743" w:type="dxa"/>
            <w:gridSpan w:val="2"/>
            <w:tcBorders>
              <w:top w:val="single" w:color="auto" w:sz="6" w:space="0"/>
              <w:left w:val="single" w:color="auto" w:sz="6" w:space="0"/>
            </w:tcBorders>
            <w:vAlign w:val="center"/>
          </w:tcPr>
          <w:p>
            <w:pPr>
              <w:jc w:val="center"/>
              <w:rPr>
                <w:rFonts w:ascii="宋体"/>
                <w:b/>
                <w:color w:val="auto"/>
                <w:szCs w:val="21"/>
                <w:highlight w:val="none"/>
              </w:rPr>
            </w:pPr>
          </w:p>
        </w:tc>
        <w:tc>
          <w:tcPr>
            <w:tcW w:w="1130" w:type="dxa"/>
            <w:gridSpan w:val="2"/>
            <w:tcBorders>
              <w:top w:val="single" w:color="auto" w:sz="6" w:space="0"/>
            </w:tcBorders>
            <w:vAlign w:val="center"/>
          </w:tcPr>
          <w:p>
            <w:pPr>
              <w:ind w:firstLine="105" w:firstLineChars="50"/>
              <w:rPr>
                <w:rFonts w:ascii="宋体"/>
                <w:b/>
                <w:color w:val="auto"/>
                <w:szCs w:val="21"/>
                <w:highlight w:val="none"/>
              </w:rPr>
            </w:pPr>
            <w:r>
              <w:rPr>
                <w:rFonts w:hint="eastAsia" w:ascii="宋体" w:hAnsi="宋体"/>
                <w:b/>
                <w:color w:val="auto"/>
                <w:szCs w:val="21"/>
                <w:highlight w:val="none"/>
              </w:rPr>
              <w:t>联系人</w:t>
            </w:r>
          </w:p>
        </w:tc>
        <w:tc>
          <w:tcPr>
            <w:tcW w:w="1179" w:type="dxa"/>
            <w:gridSpan w:val="2"/>
            <w:tcBorders>
              <w:top w:val="single" w:color="auto" w:sz="6" w:space="0"/>
            </w:tcBorders>
            <w:vAlign w:val="center"/>
          </w:tcPr>
          <w:p>
            <w:pPr>
              <w:ind w:firstLine="105" w:firstLineChars="50"/>
              <w:rPr>
                <w:rFonts w:ascii="宋体"/>
                <w:b/>
                <w:color w:val="auto"/>
                <w:szCs w:val="21"/>
                <w:highlight w:val="none"/>
              </w:rPr>
            </w:pPr>
          </w:p>
        </w:tc>
        <w:tc>
          <w:tcPr>
            <w:tcW w:w="1009" w:type="dxa"/>
            <w:tcBorders>
              <w:top w:val="single" w:color="auto" w:sz="6" w:space="0"/>
            </w:tcBorders>
            <w:vAlign w:val="center"/>
          </w:tcPr>
          <w:p>
            <w:pPr>
              <w:ind w:firstLine="105" w:firstLineChars="50"/>
              <w:rPr>
                <w:rFonts w:ascii="宋体"/>
                <w:b/>
                <w:color w:val="auto"/>
                <w:szCs w:val="21"/>
                <w:highlight w:val="none"/>
              </w:rPr>
            </w:pPr>
            <w:r>
              <w:rPr>
                <w:rFonts w:hint="eastAsia" w:ascii="宋体" w:hAnsi="宋体"/>
                <w:b/>
                <w:color w:val="auto"/>
                <w:szCs w:val="21"/>
                <w:highlight w:val="none"/>
              </w:rPr>
              <w:t>电话</w:t>
            </w:r>
          </w:p>
        </w:tc>
        <w:tc>
          <w:tcPr>
            <w:tcW w:w="1443" w:type="dxa"/>
            <w:tcBorders>
              <w:top w:val="single" w:color="auto" w:sz="6" w:space="0"/>
              <w:right w:val="single" w:color="auto" w:sz="6" w:space="0"/>
            </w:tcBorders>
            <w:vAlign w:val="center"/>
          </w:tcPr>
          <w:p>
            <w:pPr>
              <w:ind w:firstLine="105" w:firstLineChars="50"/>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833" w:type="dxa"/>
            <w:vMerge w:val="restart"/>
            <w:tcBorders>
              <w:top w:val="single" w:color="auto" w:sz="6" w:space="0"/>
              <w:left w:val="single" w:color="auto" w:sz="6" w:space="0"/>
            </w:tcBorders>
            <w:vAlign w:val="center"/>
          </w:tcPr>
          <w:p>
            <w:pPr>
              <w:jc w:val="center"/>
              <w:rPr>
                <w:rFonts w:ascii="宋体"/>
                <w:b/>
                <w:color w:val="auto"/>
                <w:szCs w:val="21"/>
                <w:highlight w:val="none"/>
              </w:rPr>
            </w:pPr>
            <w:r>
              <w:rPr>
                <w:rFonts w:hint="eastAsia" w:ascii="宋体" w:hAnsi="宋体"/>
                <w:b/>
                <w:color w:val="auto"/>
                <w:szCs w:val="21"/>
                <w:highlight w:val="none"/>
              </w:rPr>
              <w:t>采购项目清单（可另附）</w:t>
            </w:r>
          </w:p>
        </w:tc>
        <w:tc>
          <w:tcPr>
            <w:tcW w:w="839" w:type="dxa"/>
            <w:tcBorders>
              <w:top w:val="single" w:color="auto" w:sz="6" w:space="0"/>
              <w:right w:val="single" w:color="auto" w:sz="6" w:space="0"/>
            </w:tcBorders>
            <w:vAlign w:val="center"/>
          </w:tcPr>
          <w:p>
            <w:pPr>
              <w:jc w:val="center"/>
              <w:rPr>
                <w:rFonts w:ascii="宋体"/>
                <w:b/>
                <w:color w:val="auto"/>
                <w:szCs w:val="21"/>
                <w:highlight w:val="none"/>
              </w:rPr>
            </w:pPr>
            <w:r>
              <w:rPr>
                <w:rFonts w:hint="eastAsia" w:ascii="宋体" w:hAnsi="宋体"/>
                <w:b/>
                <w:color w:val="auto"/>
                <w:szCs w:val="21"/>
                <w:highlight w:val="none"/>
              </w:rPr>
              <w:t>序号</w:t>
            </w:r>
          </w:p>
        </w:tc>
        <w:tc>
          <w:tcPr>
            <w:tcW w:w="2743" w:type="dxa"/>
            <w:gridSpan w:val="2"/>
            <w:tcBorders>
              <w:top w:val="single" w:color="auto" w:sz="6" w:space="0"/>
              <w:left w:val="single" w:color="auto" w:sz="6" w:space="0"/>
            </w:tcBorders>
            <w:vAlign w:val="center"/>
          </w:tcPr>
          <w:p>
            <w:pPr>
              <w:jc w:val="center"/>
              <w:rPr>
                <w:rFonts w:ascii="宋体"/>
                <w:b/>
                <w:color w:val="auto"/>
                <w:szCs w:val="21"/>
                <w:highlight w:val="none"/>
              </w:rPr>
            </w:pPr>
            <w:r>
              <w:rPr>
                <w:rFonts w:hint="eastAsia" w:ascii="宋体" w:hAnsi="宋体"/>
                <w:b/>
                <w:color w:val="auto"/>
                <w:szCs w:val="21"/>
                <w:highlight w:val="none"/>
              </w:rPr>
              <w:t>名称</w:t>
            </w:r>
          </w:p>
        </w:tc>
        <w:tc>
          <w:tcPr>
            <w:tcW w:w="1130" w:type="dxa"/>
            <w:gridSpan w:val="2"/>
            <w:tcBorders>
              <w:top w:val="single" w:color="auto" w:sz="6" w:space="0"/>
            </w:tcBorders>
            <w:vAlign w:val="center"/>
          </w:tcPr>
          <w:p>
            <w:pPr>
              <w:ind w:firstLine="105" w:firstLineChars="50"/>
              <w:rPr>
                <w:rFonts w:ascii="宋体"/>
                <w:b/>
                <w:color w:val="auto"/>
                <w:szCs w:val="21"/>
                <w:highlight w:val="none"/>
              </w:rPr>
            </w:pPr>
            <w:r>
              <w:rPr>
                <w:rFonts w:hint="eastAsia" w:ascii="宋体" w:hAnsi="宋体"/>
                <w:b/>
                <w:color w:val="auto"/>
                <w:szCs w:val="21"/>
                <w:highlight w:val="none"/>
              </w:rPr>
              <w:t>数量</w:t>
            </w:r>
          </w:p>
        </w:tc>
        <w:tc>
          <w:tcPr>
            <w:tcW w:w="1179" w:type="dxa"/>
            <w:gridSpan w:val="2"/>
            <w:tcBorders>
              <w:top w:val="single" w:color="auto" w:sz="6" w:space="0"/>
            </w:tcBorders>
            <w:vAlign w:val="center"/>
          </w:tcPr>
          <w:p>
            <w:pPr>
              <w:ind w:firstLine="105" w:firstLineChars="50"/>
              <w:jc w:val="center"/>
              <w:rPr>
                <w:rFonts w:ascii="宋体"/>
                <w:b/>
                <w:color w:val="auto"/>
                <w:szCs w:val="21"/>
                <w:highlight w:val="none"/>
              </w:rPr>
            </w:pPr>
            <w:r>
              <w:rPr>
                <w:rFonts w:hint="eastAsia" w:ascii="宋体" w:hAnsi="宋体"/>
                <w:b/>
                <w:color w:val="auto"/>
                <w:szCs w:val="21"/>
                <w:highlight w:val="none"/>
              </w:rPr>
              <w:t>单价</w:t>
            </w:r>
          </w:p>
        </w:tc>
        <w:tc>
          <w:tcPr>
            <w:tcW w:w="2452" w:type="dxa"/>
            <w:gridSpan w:val="2"/>
            <w:tcBorders>
              <w:top w:val="single" w:color="auto" w:sz="6" w:space="0"/>
              <w:right w:val="single" w:color="auto" w:sz="6" w:space="0"/>
            </w:tcBorders>
            <w:vAlign w:val="center"/>
          </w:tcPr>
          <w:p>
            <w:pPr>
              <w:ind w:firstLine="105" w:firstLineChars="50"/>
              <w:jc w:val="center"/>
              <w:rPr>
                <w:rFonts w:ascii="宋体"/>
                <w:color w:val="auto"/>
                <w:szCs w:val="21"/>
                <w:highlight w:val="none"/>
              </w:rPr>
            </w:pPr>
            <w:r>
              <w:rPr>
                <w:rFonts w:hint="eastAsia" w:ascii="宋体" w:hAnsi="宋体"/>
                <w:b/>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33" w:type="dxa"/>
            <w:vMerge w:val="continue"/>
            <w:tcBorders>
              <w:left w:val="single" w:color="auto" w:sz="6" w:space="0"/>
            </w:tcBorders>
            <w:vAlign w:val="center"/>
          </w:tcPr>
          <w:p>
            <w:pPr>
              <w:jc w:val="center"/>
              <w:rPr>
                <w:rFonts w:ascii="宋体"/>
                <w:b/>
                <w:color w:val="auto"/>
                <w:szCs w:val="21"/>
                <w:highlight w:val="none"/>
              </w:rPr>
            </w:pPr>
          </w:p>
        </w:tc>
        <w:tc>
          <w:tcPr>
            <w:tcW w:w="839" w:type="dxa"/>
            <w:tcBorders>
              <w:right w:val="single" w:color="auto" w:sz="6" w:space="0"/>
            </w:tcBorders>
            <w:vAlign w:val="center"/>
          </w:tcPr>
          <w:p>
            <w:pPr>
              <w:jc w:val="center"/>
              <w:rPr>
                <w:rFonts w:ascii="宋体"/>
                <w:b/>
                <w:color w:val="auto"/>
                <w:szCs w:val="21"/>
                <w:highlight w:val="none"/>
              </w:rPr>
            </w:pPr>
          </w:p>
        </w:tc>
        <w:tc>
          <w:tcPr>
            <w:tcW w:w="2743" w:type="dxa"/>
            <w:gridSpan w:val="2"/>
            <w:tcBorders>
              <w:top w:val="single" w:color="auto" w:sz="6" w:space="0"/>
              <w:left w:val="single" w:color="auto" w:sz="6" w:space="0"/>
            </w:tcBorders>
            <w:vAlign w:val="center"/>
          </w:tcPr>
          <w:p>
            <w:pPr>
              <w:jc w:val="center"/>
              <w:rPr>
                <w:rFonts w:ascii="宋体"/>
                <w:b/>
                <w:color w:val="auto"/>
                <w:szCs w:val="21"/>
                <w:highlight w:val="none"/>
              </w:rPr>
            </w:pPr>
          </w:p>
        </w:tc>
        <w:tc>
          <w:tcPr>
            <w:tcW w:w="1130" w:type="dxa"/>
            <w:gridSpan w:val="2"/>
            <w:tcBorders>
              <w:top w:val="single" w:color="auto" w:sz="6" w:space="0"/>
            </w:tcBorders>
            <w:vAlign w:val="center"/>
          </w:tcPr>
          <w:p>
            <w:pPr>
              <w:ind w:firstLine="105" w:firstLineChars="50"/>
              <w:rPr>
                <w:rFonts w:ascii="宋体"/>
                <w:b/>
                <w:color w:val="auto"/>
                <w:szCs w:val="21"/>
                <w:highlight w:val="none"/>
              </w:rPr>
            </w:pPr>
          </w:p>
        </w:tc>
        <w:tc>
          <w:tcPr>
            <w:tcW w:w="1179" w:type="dxa"/>
            <w:gridSpan w:val="2"/>
            <w:tcBorders>
              <w:top w:val="single" w:color="auto" w:sz="6" w:space="0"/>
            </w:tcBorders>
            <w:vAlign w:val="center"/>
          </w:tcPr>
          <w:p>
            <w:pPr>
              <w:ind w:firstLine="105" w:firstLineChars="50"/>
              <w:rPr>
                <w:rFonts w:ascii="宋体"/>
                <w:b/>
                <w:color w:val="auto"/>
                <w:szCs w:val="21"/>
                <w:highlight w:val="none"/>
              </w:rPr>
            </w:pPr>
          </w:p>
        </w:tc>
        <w:tc>
          <w:tcPr>
            <w:tcW w:w="2452" w:type="dxa"/>
            <w:gridSpan w:val="2"/>
            <w:tcBorders>
              <w:top w:val="single" w:color="auto" w:sz="6" w:space="0"/>
              <w:right w:val="single" w:color="auto" w:sz="6" w:space="0"/>
            </w:tcBorders>
            <w:vAlign w:val="center"/>
          </w:tcPr>
          <w:p>
            <w:pPr>
              <w:ind w:firstLine="105" w:firstLineChars="50"/>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833" w:type="dxa"/>
            <w:vMerge w:val="continue"/>
            <w:tcBorders>
              <w:left w:val="single" w:color="auto" w:sz="6" w:space="0"/>
            </w:tcBorders>
            <w:vAlign w:val="center"/>
          </w:tcPr>
          <w:p>
            <w:pPr>
              <w:jc w:val="center"/>
              <w:rPr>
                <w:rFonts w:ascii="宋体"/>
                <w:b/>
                <w:color w:val="auto"/>
                <w:szCs w:val="21"/>
                <w:highlight w:val="none"/>
              </w:rPr>
            </w:pPr>
          </w:p>
        </w:tc>
        <w:tc>
          <w:tcPr>
            <w:tcW w:w="3582" w:type="dxa"/>
            <w:gridSpan w:val="3"/>
            <w:vAlign w:val="center"/>
          </w:tcPr>
          <w:p>
            <w:pPr>
              <w:jc w:val="center"/>
              <w:rPr>
                <w:rFonts w:ascii="宋体"/>
                <w:b/>
                <w:color w:val="auto"/>
                <w:szCs w:val="21"/>
                <w:highlight w:val="none"/>
              </w:rPr>
            </w:pPr>
            <w:r>
              <w:rPr>
                <w:rFonts w:hint="eastAsia" w:ascii="宋体" w:hAnsi="宋体"/>
                <w:b/>
                <w:color w:val="auto"/>
                <w:szCs w:val="21"/>
                <w:highlight w:val="none"/>
              </w:rPr>
              <w:t>合计</w:t>
            </w:r>
          </w:p>
        </w:tc>
        <w:tc>
          <w:tcPr>
            <w:tcW w:w="4761" w:type="dxa"/>
            <w:gridSpan w:val="6"/>
            <w:tcBorders>
              <w:top w:val="single" w:color="auto" w:sz="6" w:space="0"/>
              <w:right w:val="single" w:color="auto" w:sz="6" w:space="0"/>
            </w:tcBorders>
            <w:vAlign w:val="center"/>
          </w:tcPr>
          <w:p>
            <w:pPr>
              <w:ind w:firstLine="105" w:firstLineChars="50"/>
              <w:rPr>
                <w:rFonts w:ascii="宋体"/>
                <w:b/>
                <w:color w:val="auto"/>
                <w:szCs w:val="21"/>
                <w:highlight w:val="none"/>
              </w:rPr>
            </w:pPr>
            <w:r>
              <w:rPr>
                <w:rFonts w:hint="eastAsia" w:ascii="宋体" w:hAnsi="宋体"/>
                <w:b/>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833" w:type="dxa"/>
            <w:vMerge w:val="restart"/>
            <w:tcBorders>
              <w:top w:val="single" w:color="auto" w:sz="6" w:space="0"/>
              <w:left w:val="single" w:color="auto" w:sz="6" w:space="0"/>
            </w:tcBorders>
            <w:vAlign w:val="center"/>
          </w:tcPr>
          <w:p>
            <w:pPr>
              <w:jc w:val="center"/>
              <w:rPr>
                <w:rFonts w:ascii="宋体"/>
                <w:b/>
                <w:color w:val="auto"/>
                <w:szCs w:val="21"/>
                <w:highlight w:val="none"/>
              </w:rPr>
            </w:pPr>
            <w:r>
              <w:rPr>
                <w:rFonts w:hint="eastAsia" w:ascii="宋体" w:hAnsi="宋体"/>
                <w:b/>
                <w:color w:val="auto"/>
                <w:szCs w:val="21"/>
                <w:highlight w:val="none"/>
              </w:rPr>
              <w:t>对照合同符合性</w:t>
            </w:r>
          </w:p>
          <w:p>
            <w:pPr>
              <w:jc w:val="center"/>
              <w:rPr>
                <w:rFonts w:ascii="宋体"/>
                <w:b/>
                <w:color w:val="auto"/>
                <w:szCs w:val="21"/>
                <w:highlight w:val="none"/>
              </w:rPr>
            </w:pPr>
            <w:r>
              <w:rPr>
                <w:rFonts w:hint="eastAsia" w:ascii="宋体" w:hAnsi="宋体"/>
                <w:b/>
                <w:color w:val="auto"/>
                <w:szCs w:val="21"/>
                <w:highlight w:val="none"/>
              </w:rPr>
              <w:t>检查</w:t>
            </w:r>
          </w:p>
          <w:p>
            <w:pPr>
              <w:jc w:val="center"/>
              <w:rPr>
                <w:rFonts w:ascii="宋体"/>
                <w:b/>
                <w:color w:val="auto"/>
                <w:szCs w:val="21"/>
                <w:highlight w:val="none"/>
              </w:rPr>
            </w:pPr>
            <w:r>
              <w:rPr>
                <w:rFonts w:hint="eastAsia" w:ascii="宋体" w:hAnsi="宋体"/>
                <w:b/>
                <w:color w:val="auto"/>
                <w:szCs w:val="21"/>
                <w:highlight w:val="none"/>
              </w:rPr>
              <w:t>验收</w:t>
            </w:r>
          </w:p>
          <w:p>
            <w:pPr>
              <w:jc w:val="center"/>
              <w:rPr>
                <w:rFonts w:ascii="宋体"/>
                <w:b/>
                <w:color w:val="auto"/>
                <w:szCs w:val="21"/>
                <w:highlight w:val="none"/>
              </w:rPr>
            </w:pPr>
            <w:r>
              <w:rPr>
                <w:rFonts w:hint="eastAsia" w:ascii="宋体" w:hAnsi="宋体"/>
                <w:b/>
                <w:color w:val="auto"/>
                <w:szCs w:val="21"/>
                <w:highlight w:val="none"/>
              </w:rPr>
              <w:t>情况</w:t>
            </w:r>
          </w:p>
        </w:tc>
        <w:tc>
          <w:tcPr>
            <w:tcW w:w="3571" w:type="dxa"/>
            <w:gridSpan w:val="2"/>
            <w:vAlign w:val="center"/>
          </w:tcPr>
          <w:p>
            <w:pPr>
              <w:jc w:val="center"/>
              <w:rPr>
                <w:rFonts w:ascii="宋体"/>
                <w:color w:val="auto"/>
                <w:szCs w:val="21"/>
                <w:highlight w:val="none"/>
              </w:rPr>
            </w:pPr>
            <w:r>
              <w:rPr>
                <w:rFonts w:hint="eastAsia" w:ascii="宋体" w:hAnsi="宋体"/>
                <w:b/>
                <w:color w:val="auto"/>
                <w:szCs w:val="21"/>
                <w:highlight w:val="none"/>
              </w:rPr>
              <w:t>交货数量</w:t>
            </w:r>
          </w:p>
        </w:tc>
        <w:tc>
          <w:tcPr>
            <w:tcW w:w="4772" w:type="dxa"/>
            <w:gridSpan w:val="7"/>
            <w:vAlign w:val="center"/>
          </w:tcPr>
          <w:p>
            <w:pPr>
              <w:widowControl/>
              <w:jc w:val="left"/>
              <w:rPr>
                <w:rFonts w:ascii="宋体"/>
                <w:color w:val="auto"/>
                <w:szCs w:val="21"/>
                <w:highlight w:val="none"/>
              </w:rPr>
            </w:pPr>
          </w:p>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833" w:type="dxa"/>
            <w:vMerge w:val="continue"/>
            <w:tcBorders>
              <w:left w:val="single" w:color="auto" w:sz="6" w:space="0"/>
            </w:tcBorders>
            <w:vAlign w:val="center"/>
          </w:tcPr>
          <w:p>
            <w:pPr>
              <w:jc w:val="center"/>
              <w:rPr>
                <w:rFonts w:ascii="宋体"/>
                <w:color w:val="auto"/>
                <w:szCs w:val="21"/>
                <w:highlight w:val="none"/>
              </w:rPr>
            </w:pPr>
          </w:p>
        </w:tc>
        <w:tc>
          <w:tcPr>
            <w:tcW w:w="3571" w:type="dxa"/>
            <w:gridSpan w:val="2"/>
            <w:vAlign w:val="center"/>
          </w:tcPr>
          <w:p>
            <w:pPr>
              <w:jc w:val="center"/>
              <w:rPr>
                <w:rFonts w:ascii="宋体"/>
                <w:b/>
                <w:color w:val="auto"/>
                <w:szCs w:val="21"/>
                <w:highlight w:val="none"/>
              </w:rPr>
            </w:pPr>
            <w:r>
              <w:rPr>
                <w:rFonts w:ascii="宋体" w:hAnsi="宋体"/>
                <w:b/>
                <w:color w:val="auto"/>
                <w:szCs w:val="21"/>
                <w:highlight w:val="none"/>
              </w:rPr>
              <w:t xml:space="preserve">  </w:t>
            </w:r>
            <w:r>
              <w:rPr>
                <w:rFonts w:hint="eastAsia" w:ascii="宋体" w:hAnsi="宋体"/>
                <w:b/>
                <w:color w:val="auto"/>
                <w:szCs w:val="21"/>
                <w:highlight w:val="none"/>
              </w:rPr>
              <w:t>产品设备的技术参数、型号规格、和产地</w:t>
            </w:r>
          </w:p>
        </w:tc>
        <w:tc>
          <w:tcPr>
            <w:tcW w:w="4772" w:type="dxa"/>
            <w:gridSpan w:val="7"/>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33" w:type="dxa"/>
            <w:vMerge w:val="continue"/>
            <w:tcBorders>
              <w:left w:val="single" w:color="auto" w:sz="6" w:space="0"/>
            </w:tcBorders>
            <w:vAlign w:val="center"/>
          </w:tcPr>
          <w:p>
            <w:pPr>
              <w:jc w:val="center"/>
              <w:rPr>
                <w:rFonts w:ascii="宋体"/>
                <w:color w:val="auto"/>
                <w:szCs w:val="21"/>
                <w:highlight w:val="none"/>
              </w:rPr>
            </w:pPr>
          </w:p>
        </w:tc>
        <w:tc>
          <w:tcPr>
            <w:tcW w:w="3571" w:type="dxa"/>
            <w:gridSpan w:val="2"/>
            <w:vAlign w:val="center"/>
          </w:tcPr>
          <w:p>
            <w:pPr>
              <w:jc w:val="center"/>
              <w:rPr>
                <w:rFonts w:ascii="宋体"/>
                <w:b/>
                <w:color w:val="auto"/>
                <w:szCs w:val="21"/>
                <w:highlight w:val="none"/>
              </w:rPr>
            </w:pPr>
            <w:r>
              <w:rPr>
                <w:rFonts w:hint="eastAsia" w:ascii="宋体" w:hAnsi="宋体"/>
                <w:b/>
                <w:color w:val="auto"/>
                <w:szCs w:val="21"/>
                <w:highlight w:val="none"/>
              </w:rPr>
              <w:t>实现的功能、指标、效果</w:t>
            </w:r>
          </w:p>
          <w:p>
            <w:pPr>
              <w:jc w:val="center"/>
              <w:rPr>
                <w:rFonts w:ascii="宋体"/>
                <w:b/>
                <w:color w:val="auto"/>
                <w:szCs w:val="21"/>
                <w:highlight w:val="none"/>
              </w:rPr>
            </w:pPr>
            <w:r>
              <w:rPr>
                <w:rFonts w:hint="eastAsia" w:ascii="宋体" w:hAnsi="宋体"/>
                <w:b/>
                <w:color w:val="auto"/>
                <w:szCs w:val="21"/>
                <w:highlight w:val="none"/>
              </w:rPr>
              <w:t>或约定的验收标准</w:t>
            </w:r>
          </w:p>
        </w:tc>
        <w:tc>
          <w:tcPr>
            <w:tcW w:w="4772" w:type="dxa"/>
            <w:gridSpan w:val="7"/>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833" w:type="dxa"/>
            <w:vMerge w:val="continue"/>
            <w:tcBorders>
              <w:left w:val="single" w:color="auto" w:sz="6" w:space="0"/>
            </w:tcBorders>
            <w:vAlign w:val="center"/>
          </w:tcPr>
          <w:p>
            <w:pPr>
              <w:jc w:val="center"/>
              <w:rPr>
                <w:rFonts w:ascii="宋体"/>
                <w:color w:val="auto"/>
                <w:szCs w:val="21"/>
                <w:highlight w:val="none"/>
              </w:rPr>
            </w:pPr>
          </w:p>
        </w:tc>
        <w:tc>
          <w:tcPr>
            <w:tcW w:w="3571" w:type="dxa"/>
            <w:gridSpan w:val="2"/>
            <w:vAlign w:val="center"/>
          </w:tcPr>
          <w:p>
            <w:pPr>
              <w:jc w:val="center"/>
              <w:rPr>
                <w:rFonts w:ascii="宋体"/>
                <w:color w:val="auto"/>
                <w:szCs w:val="21"/>
                <w:highlight w:val="none"/>
              </w:rPr>
            </w:pPr>
            <w:r>
              <w:rPr>
                <w:rFonts w:hint="eastAsia" w:ascii="宋体" w:hAnsi="宋体"/>
                <w:b/>
                <w:color w:val="auto"/>
                <w:szCs w:val="21"/>
                <w:highlight w:val="none"/>
              </w:rPr>
              <w:t>技术培训与使用须知指引</w:t>
            </w:r>
          </w:p>
        </w:tc>
        <w:tc>
          <w:tcPr>
            <w:tcW w:w="4772" w:type="dxa"/>
            <w:gridSpan w:val="7"/>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833" w:type="dxa"/>
            <w:vMerge w:val="continue"/>
            <w:tcBorders>
              <w:left w:val="single" w:color="auto" w:sz="6" w:space="0"/>
            </w:tcBorders>
            <w:vAlign w:val="center"/>
          </w:tcPr>
          <w:p>
            <w:pPr>
              <w:jc w:val="center"/>
              <w:rPr>
                <w:rFonts w:ascii="宋体"/>
                <w:color w:val="auto"/>
                <w:szCs w:val="21"/>
                <w:highlight w:val="none"/>
              </w:rPr>
            </w:pPr>
          </w:p>
        </w:tc>
        <w:tc>
          <w:tcPr>
            <w:tcW w:w="3571" w:type="dxa"/>
            <w:gridSpan w:val="2"/>
            <w:vAlign w:val="center"/>
          </w:tcPr>
          <w:p>
            <w:pPr>
              <w:jc w:val="center"/>
              <w:rPr>
                <w:rFonts w:ascii="宋体"/>
                <w:b/>
                <w:color w:val="auto"/>
                <w:szCs w:val="21"/>
                <w:highlight w:val="none"/>
              </w:rPr>
            </w:pPr>
            <w:r>
              <w:rPr>
                <w:rFonts w:hint="eastAsia" w:ascii="宋体" w:hAnsi="宋体"/>
                <w:b/>
                <w:color w:val="auto"/>
                <w:szCs w:val="21"/>
                <w:highlight w:val="none"/>
              </w:rPr>
              <w:t>技术资料、售后服务资料等档案清点移交；</w:t>
            </w:r>
          </w:p>
        </w:tc>
        <w:tc>
          <w:tcPr>
            <w:tcW w:w="4772" w:type="dxa"/>
            <w:gridSpan w:val="7"/>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jc w:val="center"/>
        </w:trPr>
        <w:tc>
          <w:tcPr>
            <w:tcW w:w="9176" w:type="dxa"/>
            <w:gridSpan w:val="10"/>
            <w:tcBorders>
              <w:left w:val="single" w:color="auto" w:sz="6" w:space="0"/>
              <w:bottom w:val="single" w:color="auto" w:sz="6" w:space="0"/>
            </w:tcBorders>
          </w:tcPr>
          <w:p>
            <w:pPr>
              <w:spacing w:line="480" w:lineRule="auto"/>
              <w:rPr>
                <w:rFonts w:ascii="宋体"/>
                <w:color w:val="auto"/>
                <w:szCs w:val="21"/>
                <w:highlight w:val="none"/>
              </w:rPr>
            </w:pPr>
            <w:r>
              <w:rPr>
                <w:rFonts w:hint="eastAsia" w:ascii="宋体" w:hAnsi="宋体"/>
                <w:b/>
                <w:color w:val="auto"/>
                <w:szCs w:val="21"/>
                <w:highlight w:val="none"/>
              </w:rPr>
              <w:t>对项目整体实施质量、售后服务等综合验收结果：</w:t>
            </w: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spacing w:line="480" w:lineRule="auto"/>
              <w:rPr>
                <w:rFonts w:ascii="宋体"/>
                <w:b/>
                <w:color w:val="auto"/>
                <w:szCs w:val="21"/>
                <w:highlight w:val="none"/>
              </w:rPr>
            </w:pPr>
            <w:r>
              <w:rPr>
                <w:rFonts w:hint="eastAsia" w:ascii="宋体" w:hAnsi="宋体"/>
                <w:b/>
                <w:color w:val="auto"/>
                <w:szCs w:val="21"/>
                <w:highlight w:val="none"/>
              </w:rPr>
              <w:t>付款意见：同意按合同约定支付各期款项、退还履约保证金。（单位盖章）</w:t>
            </w:r>
            <w:r>
              <w:rPr>
                <w:rFonts w:ascii="宋体" w:hAnsi="宋体"/>
                <w:b/>
                <w:color w:val="auto"/>
                <w:szCs w:val="21"/>
                <w:highlight w:val="none"/>
              </w:rPr>
              <w:t xml:space="preserve"> 20  </w:t>
            </w:r>
            <w:r>
              <w:rPr>
                <w:rFonts w:hint="eastAsia" w:ascii="宋体" w:hAnsi="宋体"/>
                <w:b/>
                <w:color w:val="auto"/>
                <w:szCs w:val="21"/>
                <w:highlight w:val="none"/>
              </w:rPr>
              <w:t>年</w:t>
            </w:r>
            <w:r>
              <w:rPr>
                <w:rFonts w:ascii="宋体" w:hAnsi="宋体"/>
                <w:b/>
                <w:color w:val="auto"/>
                <w:szCs w:val="21"/>
                <w:highlight w:val="none"/>
              </w:rPr>
              <w:t xml:space="preserve">    </w:t>
            </w:r>
            <w:r>
              <w:rPr>
                <w:rFonts w:hint="eastAsia" w:ascii="宋体" w:hAnsi="宋体"/>
                <w:b/>
                <w:color w:val="auto"/>
                <w:szCs w:val="21"/>
                <w:highlight w:val="none"/>
              </w:rPr>
              <w:t>月</w:t>
            </w:r>
            <w:r>
              <w:rPr>
                <w:rFonts w:ascii="宋体" w:hAnsi="宋体"/>
                <w:b/>
                <w:color w:val="auto"/>
                <w:szCs w:val="21"/>
                <w:highlight w:val="none"/>
              </w:rPr>
              <w:t xml:space="preserve">    </w:t>
            </w:r>
            <w:r>
              <w:rPr>
                <w:rFonts w:hint="eastAsia" w:ascii="宋体" w:hAnsi="宋体"/>
                <w:b/>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1" w:hRule="atLeast"/>
          <w:jc w:val="center"/>
        </w:trPr>
        <w:tc>
          <w:tcPr>
            <w:tcW w:w="9176" w:type="dxa"/>
            <w:gridSpan w:val="10"/>
            <w:tcBorders>
              <w:top w:val="single" w:color="auto" w:sz="6" w:space="0"/>
              <w:left w:val="single" w:color="auto" w:sz="6" w:space="0"/>
              <w:right w:val="single" w:color="auto" w:sz="6" w:space="0"/>
            </w:tcBorders>
          </w:tcPr>
          <w:p>
            <w:pPr>
              <w:spacing w:line="360" w:lineRule="auto"/>
              <w:rPr>
                <w:rFonts w:ascii="宋体"/>
                <w:b/>
                <w:color w:val="auto"/>
                <w:szCs w:val="21"/>
                <w:highlight w:val="none"/>
              </w:rPr>
            </w:pPr>
            <w:r>
              <w:rPr>
                <w:rFonts w:hint="eastAsia" w:ascii="宋体" w:hAnsi="宋体"/>
                <w:b/>
                <w:color w:val="auto"/>
                <w:szCs w:val="21"/>
                <w:highlight w:val="none"/>
              </w:rPr>
              <w:t>参加验收人员签名（采购人）：</w:t>
            </w:r>
          </w:p>
          <w:p>
            <w:pPr>
              <w:spacing w:line="360" w:lineRule="auto"/>
              <w:rPr>
                <w:rFonts w:ascii="宋体"/>
                <w:b/>
                <w:color w:val="auto"/>
                <w:szCs w:val="21"/>
                <w:highlight w:val="none"/>
              </w:rPr>
            </w:pPr>
          </w:p>
          <w:p>
            <w:pPr>
              <w:spacing w:line="360" w:lineRule="auto"/>
              <w:rPr>
                <w:rFonts w:ascii="宋体"/>
                <w:b/>
                <w:color w:val="auto"/>
                <w:szCs w:val="21"/>
                <w:highlight w:val="none"/>
                <w:u w:val="dotted"/>
              </w:rPr>
            </w:pPr>
            <w:r>
              <w:rPr>
                <w:rFonts w:ascii="宋体" w:hAnsi="宋体"/>
                <w:b/>
                <w:color w:val="auto"/>
                <w:szCs w:val="21"/>
                <w:highlight w:val="none"/>
              </w:rPr>
              <w:t xml:space="preserve">  </w:t>
            </w:r>
            <w:r>
              <w:rPr>
                <w:rFonts w:ascii="宋体" w:hAnsi="宋体"/>
                <w:b/>
                <w:color w:val="auto"/>
                <w:szCs w:val="21"/>
                <w:highlight w:val="none"/>
                <w:u w:val="dotted"/>
              </w:rPr>
              <w:t xml:space="preserve">                                                                                 </w:t>
            </w:r>
          </w:p>
          <w:p>
            <w:pPr>
              <w:rPr>
                <w:rFonts w:ascii="宋体"/>
                <w:b/>
                <w:color w:val="auto"/>
                <w:szCs w:val="21"/>
                <w:highlight w:val="none"/>
              </w:rPr>
            </w:pPr>
          </w:p>
          <w:p>
            <w:pPr>
              <w:spacing w:line="360" w:lineRule="auto"/>
              <w:rPr>
                <w:rFonts w:ascii="宋体"/>
                <w:b/>
                <w:color w:val="auto"/>
                <w:szCs w:val="21"/>
                <w:highlight w:val="none"/>
              </w:rPr>
            </w:pPr>
            <w:r>
              <w:rPr>
                <w:rFonts w:hint="eastAsia" w:ascii="宋体" w:hAnsi="宋体"/>
                <w:b/>
                <w:color w:val="auto"/>
                <w:szCs w:val="21"/>
                <w:highlight w:val="none"/>
              </w:rPr>
              <w:t>项目验收负责人：</w:t>
            </w:r>
            <w:r>
              <w:rPr>
                <w:rFonts w:ascii="宋体" w:hAnsi="宋体"/>
                <w:b/>
                <w:color w:val="auto"/>
                <w:szCs w:val="21"/>
                <w:highlight w:val="none"/>
              </w:rPr>
              <w:t xml:space="preserve">                      </w:t>
            </w:r>
            <w:r>
              <w:rPr>
                <w:rFonts w:hint="eastAsia" w:ascii="宋体" w:hAnsi="宋体"/>
                <w:b/>
                <w:color w:val="auto"/>
                <w:szCs w:val="21"/>
                <w:highlight w:val="none"/>
              </w:rPr>
              <w:t>联系电话：</w:t>
            </w:r>
            <w:r>
              <w:rPr>
                <w:rFonts w:ascii="宋体" w:hAnsi="宋体"/>
                <w:b/>
                <w:color w:val="auto"/>
                <w:szCs w:val="21"/>
                <w:highlight w:val="none"/>
              </w:rPr>
              <w:t xml:space="preserve">                20     </w:t>
            </w:r>
            <w:r>
              <w:rPr>
                <w:rFonts w:hint="eastAsia" w:ascii="宋体" w:hAnsi="宋体"/>
                <w:b/>
                <w:color w:val="auto"/>
                <w:szCs w:val="21"/>
                <w:highlight w:val="none"/>
              </w:rPr>
              <w:t>年</w:t>
            </w:r>
            <w:r>
              <w:rPr>
                <w:rFonts w:ascii="宋体" w:hAnsi="宋体"/>
                <w:b/>
                <w:color w:val="auto"/>
                <w:szCs w:val="21"/>
                <w:highlight w:val="none"/>
              </w:rPr>
              <w:t xml:space="preserve">    </w:t>
            </w:r>
            <w:r>
              <w:rPr>
                <w:rFonts w:hint="eastAsia" w:ascii="宋体" w:hAnsi="宋体"/>
                <w:b/>
                <w:color w:val="auto"/>
                <w:szCs w:val="21"/>
                <w:highlight w:val="none"/>
              </w:rPr>
              <w:t>月</w:t>
            </w:r>
            <w:r>
              <w:rPr>
                <w:rFonts w:ascii="宋体" w:hAnsi="宋体"/>
                <w:b/>
                <w:color w:val="auto"/>
                <w:szCs w:val="21"/>
                <w:highlight w:val="none"/>
              </w:rPr>
              <w:t xml:space="preserve">    </w:t>
            </w:r>
            <w:r>
              <w:rPr>
                <w:rFonts w:hint="eastAsia" w:ascii="宋体" w:hAnsi="宋体"/>
                <w:b/>
                <w:color w:val="auto"/>
                <w:szCs w:val="21"/>
                <w:highlight w:val="none"/>
              </w:rPr>
              <w:t>日</w:t>
            </w:r>
            <w:r>
              <w:rPr>
                <w:rFonts w:ascii="宋体" w:hAnsi="宋体"/>
                <w:b/>
                <w:color w:val="auto"/>
                <w:szCs w:val="21"/>
                <w:highlight w:val="none"/>
              </w:rPr>
              <w:t xml:space="preserve">                                           </w:t>
            </w:r>
          </w:p>
        </w:tc>
      </w:tr>
    </w:tbl>
    <w:p>
      <w:pPr>
        <w:rPr>
          <w:rFonts w:ascii="宋体"/>
          <w:color w:val="auto"/>
          <w:highlight w:val="none"/>
        </w:rPr>
      </w:pPr>
      <w:r>
        <w:rPr>
          <w:rFonts w:ascii="宋体" w:hAnsi="宋体"/>
          <w:color w:val="auto"/>
          <w:highlight w:val="none"/>
        </w:rPr>
        <w:t>1</w:t>
      </w:r>
      <w:r>
        <w:rPr>
          <w:rFonts w:hint="eastAsia" w:ascii="宋体" w:hAnsi="宋体"/>
          <w:color w:val="auto"/>
          <w:highlight w:val="none"/>
        </w:rPr>
        <w:t>、验收执行标准：采购文件、响应文件、合同、双方确认的一切补充文件。</w:t>
      </w:r>
    </w:p>
    <w:p>
      <w:pPr>
        <w:ind w:left="315" w:hanging="315" w:hangingChars="150"/>
        <w:rPr>
          <w:rFonts w:ascii="宋体"/>
          <w:bCs/>
          <w:color w:val="auto"/>
          <w:highlight w:val="none"/>
        </w:rPr>
      </w:pPr>
      <w:r>
        <w:rPr>
          <w:rFonts w:ascii="宋体" w:hAnsi="宋体"/>
          <w:color w:val="auto"/>
          <w:highlight w:val="none"/>
        </w:rPr>
        <w:t>2</w:t>
      </w:r>
      <w:r>
        <w:rPr>
          <w:rFonts w:hint="eastAsia" w:ascii="宋体" w:hAnsi="宋体"/>
          <w:color w:val="auto"/>
          <w:highlight w:val="none"/>
        </w:rPr>
        <w:t>、</w:t>
      </w:r>
      <w:r>
        <w:rPr>
          <w:rFonts w:hint="eastAsia" w:ascii="宋体" w:hAnsi="宋体"/>
          <w:bCs/>
          <w:color w:val="auto"/>
          <w:highlight w:val="none"/>
        </w:rPr>
        <w:t>本</w:t>
      </w:r>
      <w:r>
        <w:rPr>
          <w:rFonts w:hint="eastAsia" w:ascii="宋体" w:hAnsi="宋体"/>
          <w:color w:val="auto"/>
          <w:highlight w:val="none"/>
        </w:rPr>
        <w:t>验收报告为支付货款、退还履约保证金主要依据。</w:t>
      </w:r>
      <w:r>
        <w:rPr>
          <w:rFonts w:hint="eastAsia" w:ascii="宋体" w:hAnsi="宋体"/>
          <w:bCs/>
          <w:color w:val="auto"/>
          <w:highlight w:val="none"/>
        </w:rPr>
        <w:t>验收结账付款的有效凭证，经收货单位填写质检、验收意见并签字、盖章后方可生效。</w:t>
      </w:r>
    </w:p>
    <w:p>
      <w:pPr>
        <w:rPr>
          <w:rFonts w:ascii="宋体" w:cs="Times New Roman"/>
          <w:color w:val="auto"/>
          <w:sz w:val="32"/>
          <w:szCs w:val="32"/>
          <w:highlight w:val="none"/>
        </w:rPr>
      </w:pPr>
    </w:p>
    <w:p>
      <w:pPr>
        <w:jc w:val="center"/>
        <w:rPr>
          <w:rFonts w:ascii="宋体" w:cs="Times New Roman"/>
          <w:b/>
          <w:color w:val="auto"/>
          <w:sz w:val="32"/>
          <w:szCs w:val="32"/>
          <w:highlight w:val="none"/>
        </w:rPr>
      </w:pPr>
      <w:r>
        <w:rPr>
          <w:rFonts w:hint="eastAsia" w:ascii="宋体" w:hAnsi="宋体" w:cs="Times New Roman"/>
          <w:b/>
          <w:color w:val="auto"/>
          <w:sz w:val="32"/>
          <w:szCs w:val="32"/>
          <w:highlight w:val="none"/>
        </w:rPr>
        <w:t>第五章</w:t>
      </w:r>
      <w:r>
        <w:rPr>
          <w:rFonts w:hint="eastAsia" w:ascii="宋体" w:hAnsi="宋体" w:cs="Times New Roman"/>
          <w:b/>
          <w:color w:val="auto"/>
          <w:sz w:val="32"/>
          <w:szCs w:val="32"/>
          <w:highlight w:val="none"/>
          <w:lang w:val="en-US" w:eastAsia="zh-CN"/>
        </w:rPr>
        <w:t xml:space="preserve"> </w:t>
      </w:r>
      <w:r>
        <w:rPr>
          <w:rFonts w:hint="eastAsia" w:ascii="宋体" w:hAnsi="宋体" w:cs="Times New Roman"/>
          <w:b/>
          <w:color w:val="auto"/>
          <w:sz w:val="32"/>
          <w:szCs w:val="32"/>
          <w:highlight w:val="none"/>
        </w:rPr>
        <w:t>响应文件格式</w:t>
      </w:r>
    </w:p>
    <w:p>
      <w:pPr>
        <w:keepNext/>
        <w:keepLines/>
        <w:spacing w:before="340" w:after="330" w:line="578" w:lineRule="auto"/>
        <w:jc w:val="center"/>
        <w:outlineLvl w:val="0"/>
        <w:rPr>
          <w:rFonts w:ascii="宋体" w:cs="Times New Roman"/>
          <w:b/>
          <w:bCs/>
          <w:color w:val="auto"/>
          <w:kern w:val="44"/>
          <w:sz w:val="32"/>
          <w:szCs w:val="32"/>
          <w:highlight w:val="none"/>
        </w:rPr>
      </w:pPr>
    </w:p>
    <w:p>
      <w:pPr>
        <w:keepNext/>
        <w:keepLines/>
        <w:spacing w:before="340" w:after="330" w:line="578" w:lineRule="auto"/>
        <w:jc w:val="right"/>
        <w:outlineLvl w:val="0"/>
        <w:rPr>
          <w:rFonts w:ascii="宋体" w:cs="Times New Roman"/>
          <w:b/>
          <w:bCs/>
          <w:color w:val="auto"/>
          <w:kern w:val="44"/>
          <w:sz w:val="32"/>
          <w:szCs w:val="32"/>
          <w:highlight w:val="none"/>
        </w:rPr>
      </w:pPr>
      <w:r>
        <w:rPr>
          <w:rFonts w:hint="eastAsia" w:ascii="宋体" w:hAnsi="宋体" w:cs="Times New Roman"/>
          <w:b/>
          <w:bCs/>
          <w:color w:val="auto"/>
          <w:kern w:val="44"/>
          <w:sz w:val="32"/>
          <w:szCs w:val="32"/>
          <w:highlight w:val="none"/>
        </w:rPr>
        <w:t>正本（副本）</w:t>
      </w:r>
    </w:p>
    <w:p>
      <w:pPr>
        <w:spacing w:line="360" w:lineRule="auto"/>
        <w:jc w:val="both"/>
        <w:rPr>
          <w:rFonts w:hint="default" w:ascii="Times New Roman" w:hAnsi="Times New Roman" w:cs="Times New Roman"/>
          <w:color w:val="auto"/>
          <w:sz w:val="28"/>
          <w:szCs w:val="28"/>
          <w:highlight w:val="none"/>
          <w:u w:val="single"/>
          <w:lang w:val="en-US"/>
        </w:rPr>
      </w:pPr>
      <w:r>
        <w:rPr>
          <w:rFonts w:hint="eastAsia" w:ascii="宋体" w:hAnsi="宋体" w:cs="Times New Roman"/>
          <w:b/>
          <w:bCs/>
          <w:color w:val="auto"/>
          <w:kern w:val="44"/>
          <w:sz w:val="32"/>
          <w:szCs w:val="32"/>
          <w:highlight w:val="none"/>
          <w:lang w:eastAsia="zh-CN"/>
        </w:rPr>
        <w:t>承德市妇幼保健院、承德市儿童医院物流运送系统服务</w:t>
      </w:r>
    </w:p>
    <w:p>
      <w:pPr>
        <w:spacing w:line="360" w:lineRule="auto"/>
        <w:ind w:firstLine="1285" w:firstLineChars="400"/>
        <w:jc w:val="both"/>
        <w:rPr>
          <w:rFonts w:hint="eastAsia" w:ascii="宋体" w:hAnsi="宋体" w:cs="Times New Roman"/>
          <w:b/>
          <w:bCs/>
          <w:color w:val="auto"/>
          <w:kern w:val="44"/>
          <w:sz w:val="32"/>
          <w:szCs w:val="32"/>
          <w:highlight w:val="none"/>
          <w:lang w:val="en-US" w:eastAsia="zh-CN"/>
        </w:rPr>
      </w:pPr>
    </w:p>
    <w:p>
      <w:pPr>
        <w:spacing w:line="360" w:lineRule="auto"/>
        <w:ind w:firstLine="1285" w:firstLineChars="400"/>
        <w:jc w:val="both"/>
        <w:rPr>
          <w:rFonts w:hint="eastAsia" w:ascii="宋体" w:hAnsi="宋体" w:cs="Times New Roman"/>
          <w:b/>
          <w:bCs/>
          <w:color w:val="auto"/>
          <w:kern w:val="44"/>
          <w:sz w:val="32"/>
          <w:szCs w:val="32"/>
          <w:highlight w:val="none"/>
          <w:lang w:val="en-US" w:eastAsia="zh-CN"/>
        </w:rPr>
      </w:pPr>
    </w:p>
    <w:p>
      <w:pPr>
        <w:spacing w:line="360" w:lineRule="auto"/>
        <w:ind w:firstLine="1285" w:firstLineChars="400"/>
        <w:jc w:val="both"/>
        <w:rPr>
          <w:rFonts w:hint="eastAsia" w:ascii="宋体" w:hAnsi="宋体" w:cs="Times New Roman"/>
          <w:b/>
          <w:bCs/>
          <w:color w:val="auto"/>
          <w:kern w:val="44"/>
          <w:sz w:val="32"/>
          <w:szCs w:val="32"/>
          <w:highlight w:val="none"/>
          <w:lang w:eastAsia="zh-CN"/>
        </w:rPr>
      </w:pPr>
      <w:r>
        <w:rPr>
          <w:rFonts w:hint="eastAsia" w:ascii="宋体" w:hAnsi="宋体" w:cs="Times New Roman"/>
          <w:b/>
          <w:bCs/>
          <w:color w:val="auto"/>
          <w:kern w:val="44"/>
          <w:sz w:val="32"/>
          <w:szCs w:val="32"/>
          <w:highlight w:val="none"/>
          <w:lang w:val="en-US" w:eastAsia="zh-CN"/>
        </w:rPr>
        <w:t>项目</w:t>
      </w:r>
      <w:r>
        <w:rPr>
          <w:rFonts w:hint="eastAsia" w:ascii="宋体" w:hAnsi="宋体" w:cs="Times New Roman"/>
          <w:b/>
          <w:bCs/>
          <w:color w:val="auto"/>
          <w:kern w:val="44"/>
          <w:sz w:val="32"/>
          <w:szCs w:val="32"/>
          <w:highlight w:val="none"/>
          <w:lang w:eastAsia="zh-CN"/>
        </w:rPr>
        <w:t>编号：</w:t>
      </w:r>
      <w:r>
        <w:rPr>
          <w:rFonts w:hint="eastAsia" w:ascii="宋体" w:hAnsi="宋体" w:cs="Times New Roman"/>
          <w:b/>
          <w:color w:val="auto"/>
          <w:sz w:val="36"/>
          <w:szCs w:val="36"/>
          <w:highlight w:val="none"/>
          <w:lang w:eastAsia="zh-CN"/>
        </w:rPr>
        <w:t>HBXX-2023009</w:t>
      </w:r>
    </w:p>
    <w:p>
      <w:pPr>
        <w:spacing w:line="360" w:lineRule="auto"/>
        <w:rPr>
          <w:rFonts w:ascii="Times New Roman" w:hAnsi="Times New Roman" w:cs="Times New Roman"/>
          <w:color w:val="auto"/>
          <w:sz w:val="32"/>
          <w:szCs w:val="32"/>
          <w:highlight w:val="none"/>
        </w:rPr>
      </w:pPr>
    </w:p>
    <w:p>
      <w:pPr>
        <w:spacing w:line="360" w:lineRule="auto"/>
        <w:rPr>
          <w:rFonts w:ascii="Times New Roman" w:hAnsi="Times New Roman" w:cs="Times New Roman"/>
          <w:color w:val="auto"/>
          <w:sz w:val="32"/>
          <w:szCs w:val="32"/>
          <w:highlight w:val="none"/>
          <w:u w:val="single"/>
        </w:rPr>
      </w:pPr>
    </w:p>
    <w:p>
      <w:pPr>
        <w:spacing w:line="360" w:lineRule="auto"/>
        <w:jc w:val="center"/>
        <w:rPr>
          <w:rFonts w:ascii="Times New Roman" w:hAnsi="Times New Roman" w:cs="Times New Roman"/>
          <w:color w:val="auto"/>
          <w:sz w:val="44"/>
          <w:szCs w:val="44"/>
          <w:highlight w:val="none"/>
          <w:u w:val="single"/>
        </w:rPr>
      </w:pPr>
      <w:r>
        <w:rPr>
          <w:rFonts w:hint="eastAsia" w:ascii="Times New Roman" w:hAnsi="Times New Roman" w:cs="Times New Roman"/>
          <w:b/>
          <w:color w:val="auto"/>
          <w:sz w:val="44"/>
          <w:szCs w:val="44"/>
          <w:highlight w:val="none"/>
        </w:rPr>
        <w:t>响应文件</w:t>
      </w:r>
    </w:p>
    <w:p>
      <w:pPr>
        <w:spacing w:line="360" w:lineRule="auto"/>
        <w:jc w:val="center"/>
        <w:rPr>
          <w:rFonts w:ascii="Times New Roman" w:hAnsi="Times New Roman" w:cs="Times New Roman"/>
          <w:color w:val="auto"/>
          <w:sz w:val="28"/>
          <w:szCs w:val="28"/>
          <w:highlight w:val="none"/>
        </w:rPr>
      </w:pPr>
    </w:p>
    <w:p>
      <w:pPr>
        <w:spacing w:line="360" w:lineRule="auto"/>
        <w:ind w:firstLine="3939" w:firstLineChars="1407"/>
        <w:rPr>
          <w:rFonts w:ascii="Times New Roman" w:hAnsi="Times New Roman" w:cs="Times New Roman"/>
          <w:color w:val="auto"/>
          <w:sz w:val="28"/>
          <w:szCs w:val="28"/>
          <w:highlight w:val="none"/>
          <w:u w:val="single"/>
        </w:rPr>
      </w:pPr>
    </w:p>
    <w:p>
      <w:pPr>
        <w:spacing w:line="360" w:lineRule="auto"/>
        <w:rPr>
          <w:rFonts w:ascii="Times New Roman" w:hAnsi="Times New Roman" w:cs="Times New Roman"/>
          <w:color w:val="auto"/>
          <w:sz w:val="28"/>
          <w:szCs w:val="28"/>
          <w:highlight w:val="none"/>
        </w:rPr>
      </w:pPr>
    </w:p>
    <w:p>
      <w:pPr>
        <w:spacing w:line="360" w:lineRule="auto"/>
        <w:rPr>
          <w:rFonts w:ascii="Times New Roman" w:hAnsi="Times New Roman" w:cs="Times New Roman"/>
          <w:color w:val="auto"/>
          <w:sz w:val="28"/>
          <w:szCs w:val="28"/>
          <w:highlight w:val="none"/>
        </w:rPr>
      </w:pPr>
    </w:p>
    <w:p>
      <w:pPr>
        <w:spacing w:line="360" w:lineRule="auto"/>
        <w:ind w:firstLine="2240" w:firstLineChars="800"/>
        <w:rPr>
          <w:rFonts w:ascii="Times New Roman" w:hAnsi="Times New Roman" w:cs="Times New Roman"/>
          <w:color w:val="auto"/>
          <w:sz w:val="28"/>
          <w:szCs w:val="28"/>
          <w:highlight w:val="none"/>
        </w:rPr>
      </w:pPr>
    </w:p>
    <w:p>
      <w:pPr>
        <w:spacing w:line="360" w:lineRule="auto"/>
        <w:ind w:firstLine="2240" w:firstLineChars="800"/>
        <w:rPr>
          <w:rFonts w:ascii="Times New Roman" w:hAnsi="Times New Roman" w:cs="Times New Roman"/>
          <w:color w:val="auto"/>
          <w:sz w:val="28"/>
          <w:szCs w:val="28"/>
          <w:highlight w:val="none"/>
        </w:rPr>
      </w:pPr>
    </w:p>
    <w:p>
      <w:pPr>
        <w:spacing w:line="360" w:lineRule="auto"/>
        <w:ind w:firstLine="840" w:firstLineChars="300"/>
        <w:rPr>
          <w:rFonts w:ascii="Times New Roman" w:hAnsi="Times New Roman" w:cs="Times New Roman"/>
          <w:color w:val="auto"/>
          <w:sz w:val="28"/>
          <w:szCs w:val="28"/>
          <w:highlight w:val="none"/>
          <w:u w:val="single"/>
        </w:rPr>
      </w:pPr>
      <w:r>
        <w:rPr>
          <w:rFonts w:hint="eastAsia" w:ascii="Times New Roman" w:hAnsi="Times New Roman" w:cs="Times New Roman"/>
          <w:color w:val="auto"/>
          <w:sz w:val="28"/>
          <w:szCs w:val="28"/>
          <w:highlight w:val="none"/>
        </w:rPr>
        <w:t>供应商：</w:t>
      </w:r>
      <w:r>
        <w:rPr>
          <w:rFonts w:hint="eastAsia" w:ascii="Times New Roman" w:hAnsi="Times New Roman" w:cs="Times New Roman"/>
          <w:color w:val="auto"/>
          <w:sz w:val="28"/>
          <w:szCs w:val="28"/>
          <w:highlight w:val="none"/>
          <w:u w:val="single"/>
        </w:rPr>
        <w:t>（盖公章）</w:t>
      </w:r>
    </w:p>
    <w:p>
      <w:pPr>
        <w:spacing w:line="360" w:lineRule="auto"/>
        <w:ind w:firstLine="840" w:firstLineChars="30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rPr>
        <w:t>法定代表人或授权委托人：</w:t>
      </w:r>
      <w:r>
        <w:rPr>
          <w:rFonts w:hint="eastAsia" w:ascii="Times New Roman" w:hAnsi="Times New Roman" w:cs="Times New Roman"/>
          <w:color w:val="auto"/>
          <w:sz w:val="28"/>
          <w:szCs w:val="28"/>
          <w:highlight w:val="none"/>
          <w:u w:val="single"/>
        </w:rPr>
        <w:t>（签字或盖章）</w:t>
      </w:r>
    </w:p>
    <w:p>
      <w:pPr>
        <w:ind w:firstLine="840" w:firstLineChars="300"/>
        <w:rPr>
          <w:color w:val="auto"/>
          <w:highlight w:val="none"/>
          <w:lang w:eastAsia="zh-TW"/>
        </w:rPr>
      </w:pPr>
      <w:r>
        <w:rPr>
          <w:rFonts w:hint="eastAsia" w:ascii="Times New Roman" w:hAnsi="Times New Roman" w:cs="Times New Roman"/>
          <w:color w:val="auto"/>
          <w:sz w:val="28"/>
          <w:szCs w:val="28"/>
          <w:highlight w:val="none"/>
        </w:rPr>
        <w:t>日期：    年  月  日</w:t>
      </w:r>
    </w:p>
    <w:p>
      <w:pPr>
        <w:jc w:val="center"/>
        <w:rPr>
          <w:rFonts w:hint="eastAsia" w:ascii="宋体" w:eastAsia="宋体" w:cs="Times New Roman"/>
          <w:color w:val="auto"/>
          <w:sz w:val="32"/>
          <w:szCs w:val="32"/>
          <w:highlight w:val="none"/>
          <w:lang w:val="en-US" w:eastAsia="zh-CN"/>
        </w:rPr>
      </w:pPr>
      <w:r>
        <w:rPr>
          <w:rFonts w:ascii="宋体" w:cs="Times New Roman"/>
          <w:color w:val="auto"/>
          <w:sz w:val="32"/>
          <w:szCs w:val="32"/>
          <w:highlight w:val="none"/>
        </w:rPr>
        <w:br w:type="page"/>
      </w:r>
      <w:r>
        <w:rPr>
          <w:rFonts w:hint="eastAsia" w:ascii="宋体" w:cs="Times New Roman"/>
          <w:color w:val="auto"/>
          <w:sz w:val="32"/>
          <w:szCs w:val="32"/>
          <w:highlight w:val="none"/>
          <w:lang w:val="en-US" w:eastAsia="zh-CN"/>
        </w:rPr>
        <w:t>目 录</w:t>
      </w:r>
    </w:p>
    <w:p>
      <w:pPr>
        <w:jc w:val="both"/>
        <w:rPr>
          <w:rFonts w:ascii="宋体" w:cs="Times New Roman"/>
          <w:color w:val="auto"/>
          <w:sz w:val="32"/>
          <w:szCs w:val="32"/>
          <w:highlight w:val="none"/>
        </w:rPr>
      </w:pPr>
      <w:r>
        <w:rPr>
          <w:rFonts w:hint="eastAsia" w:ascii="宋体" w:hAnsi="宋体" w:cs="Times New Roman"/>
          <w:color w:val="auto"/>
          <w:sz w:val="32"/>
          <w:szCs w:val="32"/>
          <w:highlight w:val="none"/>
        </w:rPr>
        <w:t>第一部分商务部分</w:t>
      </w:r>
    </w:p>
    <w:p>
      <w:pPr>
        <w:rPr>
          <w:rFonts w:ascii="宋体" w:cs="Times New Roman"/>
          <w:color w:val="auto"/>
          <w:sz w:val="32"/>
          <w:szCs w:val="32"/>
          <w:highlight w:val="none"/>
        </w:rPr>
      </w:pPr>
      <w:r>
        <w:rPr>
          <w:rFonts w:hint="eastAsia" w:ascii="宋体" w:hAnsi="宋体" w:cs="Times New Roman"/>
          <w:color w:val="auto"/>
          <w:sz w:val="32"/>
          <w:szCs w:val="32"/>
          <w:highlight w:val="none"/>
        </w:rPr>
        <w:t>一、磋商响应声明</w:t>
      </w:r>
    </w:p>
    <w:p>
      <w:pPr>
        <w:rPr>
          <w:rFonts w:ascii="宋体" w:cs="Times New Roman"/>
          <w:color w:val="auto"/>
          <w:sz w:val="32"/>
          <w:szCs w:val="32"/>
          <w:highlight w:val="none"/>
        </w:rPr>
      </w:pPr>
      <w:r>
        <w:rPr>
          <w:rFonts w:hint="eastAsia" w:ascii="宋体" w:hAnsi="宋体" w:cs="Times New Roman"/>
          <w:color w:val="auto"/>
          <w:sz w:val="32"/>
          <w:szCs w:val="32"/>
          <w:highlight w:val="none"/>
          <w:lang w:val="en-US" w:eastAsia="zh-CN"/>
        </w:rPr>
        <w:t>二</w:t>
      </w:r>
      <w:r>
        <w:rPr>
          <w:rFonts w:hint="eastAsia" w:ascii="宋体" w:hAnsi="宋体" w:cs="Times New Roman"/>
          <w:color w:val="auto"/>
          <w:sz w:val="32"/>
          <w:szCs w:val="32"/>
          <w:highlight w:val="none"/>
        </w:rPr>
        <w:t>、供应商的资格证明材料</w:t>
      </w:r>
    </w:p>
    <w:p>
      <w:pPr>
        <w:rPr>
          <w:rFonts w:hint="eastAsia" w:ascii="宋体" w:hAnsi="宋体" w:eastAsia="宋体" w:cs="Times New Roman"/>
          <w:color w:val="auto"/>
          <w:sz w:val="32"/>
          <w:szCs w:val="32"/>
          <w:highlight w:val="none"/>
          <w:lang w:eastAsia="zh-CN"/>
        </w:rPr>
      </w:pPr>
      <w:r>
        <w:rPr>
          <w:rFonts w:hint="eastAsia" w:ascii="宋体" w:hAnsi="宋体" w:cs="Times New Roman"/>
          <w:color w:val="auto"/>
          <w:sz w:val="32"/>
          <w:szCs w:val="32"/>
          <w:highlight w:val="none"/>
          <w:lang w:val="en-US" w:eastAsia="zh-CN"/>
        </w:rPr>
        <w:t>三</w:t>
      </w:r>
      <w:r>
        <w:rPr>
          <w:rFonts w:hint="eastAsia" w:ascii="宋体" w:hAnsi="宋体" w:cs="Times New Roman"/>
          <w:color w:val="auto"/>
          <w:sz w:val="32"/>
          <w:szCs w:val="32"/>
          <w:highlight w:val="none"/>
        </w:rPr>
        <w:t>、商务条款偏离表</w:t>
      </w:r>
    </w:p>
    <w:p>
      <w:pPr>
        <w:rPr>
          <w:rFonts w:hint="eastAsia" w:ascii="宋体" w:hAnsi="宋体" w:eastAsia="宋体" w:cs="Times New Roman"/>
          <w:color w:val="auto"/>
          <w:sz w:val="32"/>
          <w:szCs w:val="32"/>
          <w:highlight w:val="none"/>
          <w:lang w:eastAsia="zh-CN"/>
        </w:rPr>
      </w:pPr>
      <w:r>
        <w:rPr>
          <w:rFonts w:hint="eastAsia" w:ascii="宋体" w:hAnsi="宋体" w:cs="Times New Roman"/>
          <w:color w:val="auto"/>
          <w:sz w:val="32"/>
          <w:szCs w:val="32"/>
          <w:highlight w:val="none"/>
          <w:lang w:val="en-US" w:eastAsia="zh-CN"/>
        </w:rPr>
        <w:t>四</w:t>
      </w:r>
      <w:r>
        <w:rPr>
          <w:rFonts w:hint="eastAsia" w:ascii="宋体" w:hAnsi="宋体" w:cs="Times New Roman"/>
          <w:color w:val="auto"/>
          <w:sz w:val="32"/>
          <w:szCs w:val="32"/>
          <w:highlight w:val="none"/>
        </w:rPr>
        <w:t>、报价表</w:t>
      </w:r>
    </w:p>
    <w:p>
      <w:pPr>
        <w:rPr>
          <w:rFonts w:ascii="宋体" w:cs="Times New Roman"/>
          <w:color w:val="auto"/>
          <w:sz w:val="32"/>
          <w:szCs w:val="32"/>
          <w:highlight w:val="none"/>
        </w:rPr>
      </w:pPr>
      <w:r>
        <w:rPr>
          <w:rFonts w:hint="eastAsia" w:ascii="宋体" w:hAnsi="宋体" w:cs="Times New Roman"/>
          <w:color w:val="auto"/>
          <w:sz w:val="32"/>
          <w:szCs w:val="32"/>
          <w:highlight w:val="none"/>
          <w:lang w:val="en-US" w:eastAsia="zh-CN"/>
        </w:rPr>
        <w:t>五</w:t>
      </w:r>
      <w:r>
        <w:rPr>
          <w:rFonts w:hint="eastAsia" w:ascii="宋体" w:hAnsi="宋体" w:cs="Times New Roman"/>
          <w:color w:val="auto"/>
          <w:sz w:val="32"/>
          <w:szCs w:val="32"/>
          <w:highlight w:val="none"/>
        </w:rPr>
        <w:t>、</w:t>
      </w:r>
      <w:r>
        <w:rPr>
          <w:rFonts w:hint="eastAsia" w:ascii="宋体" w:hAnsi="宋体" w:cs="Times New Roman"/>
          <w:color w:val="auto"/>
          <w:sz w:val="32"/>
          <w:szCs w:val="32"/>
          <w:highlight w:val="none"/>
          <w:lang w:val="en-US" w:eastAsia="zh-CN"/>
        </w:rPr>
        <w:t>其他资格审查证明</w:t>
      </w:r>
      <w:r>
        <w:rPr>
          <w:rFonts w:hint="eastAsia" w:ascii="宋体" w:hAnsi="宋体" w:cs="Times New Roman"/>
          <w:color w:val="auto"/>
          <w:sz w:val="32"/>
          <w:szCs w:val="32"/>
          <w:highlight w:val="none"/>
        </w:rPr>
        <w:t>资料</w:t>
      </w:r>
    </w:p>
    <w:p>
      <w:pPr>
        <w:jc w:val="center"/>
        <w:rPr>
          <w:rFonts w:ascii="宋体" w:cs="Times New Roman"/>
          <w:color w:val="auto"/>
          <w:sz w:val="32"/>
          <w:szCs w:val="32"/>
          <w:highlight w:val="none"/>
        </w:rPr>
      </w:pPr>
    </w:p>
    <w:p>
      <w:pPr>
        <w:jc w:val="both"/>
        <w:rPr>
          <w:rFonts w:ascii="宋体" w:cs="Times New Roman"/>
          <w:color w:val="auto"/>
          <w:sz w:val="32"/>
          <w:szCs w:val="32"/>
          <w:highlight w:val="none"/>
        </w:rPr>
      </w:pPr>
      <w:r>
        <w:rPr>
          <w:rFonts w:hint="eastAsia" w:ascii="宋体" w:hAnsi="宋体" w:cs="Times New Roman"/>
          <w:color w:val="auto"/>
          <w:sz w:val="32"/>
          <w:szCs w:val="32"/>
          <w:highlight w:val="none"/>
        </w:rPr>
        <w:t>第二部分技术部分</w:t>
      </w:r>
    </w:p>
    <w:p>
      <w:pPr>
        <w:rPr>
          <w:rFonts w:hint="eastAsia" w:ascii="宋体" w:hAnsi="宋体" w:eastAsia="宋体" w:cs="Times New Roman"/>
          <w:color w:val="auto"/>
          <w:sz w:val="32"/>
          <w:szCs w:val="32"/>
          <w:highlight w:val="none"/>
          <w:lang w:eastAsia="zh-CN"/>
        </w:rPr>
      </w:pPr>
      <w:r>
        <w:rPr>
          <w:rFonts w:hint="eastAsia" w:ascii="宋体" w:hAnsi="宋体" w:cs="Times New Roman"/>
          <w:color w:val="auto"/>
          <w:sz w:val="32"/>
          <w:szCs w:val="32"/>
          <w:highlight w:val="none"/>
        </w:rPr>
        <w:t>一、</w:t>
      </w:r>
      <w:r>
        <w:rPr>
          <w:rFonts w:hint="eastAsia" w:ascii="宋体" w:hAnsi="宋体" w:cs="Times New Roman"/>
          <w:color w:val="auto"/>
          <w:sz w:val="32"/>
          <w:szCs w:val="32"/>
          <w:highlight w:val="none"/>
          <w:lang w:val="en-US" w:eastAsia="zh-CN"/>
        </w:rPr>
        <w:t>服务方案</w:t>
      </w:r>
    </w:p>
    <w:p>
      <w:pPr>
        <w:rPr>
          <w:color w:val="auto"/>
        </w:rPr>
      </w:pPr>
      <w:r>
        <w:rPr>
          <w:rFonts w:hint="eastAsia" w:ascii="宋体" w:hAnsi="宋体" w:cs="Times New Roman"/>
          <w:color w:val="auto"/>
          <w:sz w:val="32"/>
          <w:szCs w:val="32"/>
          <w:highlight w:val="none"/>
        </w:rPr>
        <w:t>二、供应商认为需求提供的其他资料</w:t>
      </w:r>
    </w:p>
    <w:p>
      <w:pPr>
        <w:jc w:val="center"/>
        <w:rPr>
          <w:rFonts w:ascii="宋体" w:cs="Times New Roman"/>
          <w:b/>
          <w:color w:val="auto"/>
          <w:sz w:val="32"/>
          <w:szCs w:val="32"/>
          <w:highlight w:val="none"/>
        </w:rPr>
      </w:pPr>
      <w:r>
        <w:rPr>
          <w:rFonts w:ascii="宋体" w:cs="Times New Roman"/>
          <w:b/>
          <w:color w:val="auto"/>
          <w:sz w:val="32"/>
          <w:szCs w:val="32"/>
          <w:highlight w:val="none"/>
        </w:rPr>
        <w:br w:type="page"/>
      </w:r>
      <w:r>
        <w:rPr>
          <w:rFonts w:hint="eastAsia" w:ascii="宋体" w:hAnsi="宋体" w:cs="Times New Roman"/>
          <w:b/>
          <w:color w:val="auto"/>
          <w:sz w:val="32"/>
          <w:szCs w:val="32"/>
          <w:highlight w:val="none"/>
        </w:rPr>
        <w:t>第一部分商务部分</w:t>
      </w:r>
    </w:p>
    <w:p>
      <w:pPr>
        <w:pStyle w:val="34"/>
        <w:numPr>
          <w:ilvl w:val="0"/>
          <w:numId w:val="8"/>
        </w:numPr>
        <w:ind w:firstLineChars="0"/>
        <w:jc w:val="center"/>
        <w:rPr>
          <w:rFonts w:ascii="宋体" w:cs="Times New Roman"/>
          <w:b/>
          <w:color w:val="auto"/>
          <w:sz w:val="32"/>
          <w:szCs w:val="32"/>
          <w:highlight w:val="none"/>
        </w:rPr>
      </w:pPr>
      <w:r>
        <w:rPr>
          <w:rFonts w:hint="eastAsia" w:ascii="宋体" w:hAnsi="宋体" w:cs="Times New Roman"/>
          <w:b/>
          <w:color w:val="auto"/>
          <w:sz w:val="32"/>
          <w:szCs w:val="32"/>
          <w:highlight w:val="none"/>
        </w:rPr>
        <w:t>磋商响应声明</w:t>
      </w:r>
    </w:p>
    <w:p>
      <w:pPr>
        <w:adjustRightInd w:val="0"/>
        <w:snapToGrid w:val="0"/>
        <w:spacing w:line="360" w:lineRule="auto"/>
        <w:jc w:val="left"/>
        <w:rPr>
          <w:rFonts w:ascii="宋体" w:cs="Times New Roman"/>
          <w:color w:val="auto"/>
          <w:sz w:val="24"/>
          <w:szCs w:val="24"/>
          <w:highlight w:val="none"/>
        </w:rPr>
      </w:pPr>
      <w:r>
        <w:rPr>
          <w:rFonts w:hint="eastAsia" w:ascii="宋体" w:hAnsi="宋体" w:cs="Times New Roman"/>
          <w:color w:val="auto"/>
          <w:sz w:val="24"/>
          <w:szCs w:val="24"/>
          <w:highlight w:val="none"/>
        </w:rPr>
        <w:t>致</w:t>
      </w:r>
      <w:r>
        <w:rPr>
          <w:rFonts w:hint="eastAsia" w:ascii="宋体" w:hAnsi="宋体" w:cs="Times New Roman"/>
          <w:color w:val="auto"/>
          <w:sz w:val="24"/>
          <w:szCs w:val="24"/>
          <w:highlight w:val="none"/>
          <w:u w:val="single"/>
          <w:lang w:val="en-US" w:eastAsia="zh-CN"/>
        </w:rPr>
        <w:t xml:space="preserve">        </w:t>
      </w:r>
      <w:r>
        <w:rPr>
          <w:rFonts w:hint="eastAsia" w:ascii="宋体" w:hAnsi="宋体" w:cs="Times New Roman"/>
          <w:color w:val="auto"/>
          <w:sz w:val="24"/>
          <w:szCs w:val="24"/>
          <w:highlight w:val="none"/>
        </w:rPr>
        <w:t>（采购人）</w:t>
      </w:r>
      <w:r>
        <w:rPr>
          <w:rFonts w:ascii="宋体" w:hAnsi="宋体" w:cs="Times New Roman"/>
          <w:color w:val="auto"/>
          <w:sz w:val="24"/>
          <w:szCs w:val="24"/>
          <w:highlight w:val="none"/>
        </w:rPr>
        <w:t xml:space="preserve">: </w:t>
      </w:r>
    </w:p>
    <w:p>
      <w:pPr>
        <w:adjustRightInd w:val="0"/>
        <w:snapToGrid w:val="0"/>
        <w:spacing w:line="360" w:lineRule="auto"/>
        <w:ind w:firstLine="480" w:firstLineChars="200"/>
        <w:jc w:val="left"/>
        <w:rPr>
          <w:rFonts w:ascii="宋体" w:cs="Times New Roman"/>
          <w:color w:val="auto"/>
          <w:sz w:val="24"/>
          <w:szCs w:val="24"/>
          <w:highlight w:val="none"/>
        </w:rPr>
      </w:pPr>
      <w:r>
        <w:rPr>
          <w:rFonts w:hint="eastAsia" w:ascii="宋体" w:hAnsi="宋体" w:cs="Times New Roman"/>
          <w:color w:val="auto"/>
          <w:sz w:val="24"/>
          <w:szCs w:val="24"/>
          <w:highlight w:val="none"/>
        </w:rPr>
        <w:t>我方已仔细研究了</w:t>
      </w:r>
      <w:r>
        <w:rPr>
          <w:rFonts w:hint="eastAsia" w:ascii="宋体" w:hAnsi="宋体" w:cs="Times New Roman"/>
          <w:color w:val="auto"/>
          <w:sz w:val="24"/>
          <w:szCs w:val="24"/>
          <w:highlight w:val="none"/>
          <w:u w:val="single"/>
        </w:rPr>
        <w:t>（项目名称）</w:t>
      </w:r>
      <w:r>
        <w:rPr>
          <w:rFonts w:hint="eastAsia" w:ascii="宋体" w:hAnsi="宋体" w:cs="Times New Roman"/>
          <w:color w:val="auto"/>
          <w:sz w:val="24"/>
          <w:szCs w:val="24"/>
          <w:highlight w:val="none"/>
        </w:rPr>
        <w:t>的竞争性</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（项目编号：</w:t>
      </w:r>
      <w:r>
        <w:rPr>
          <w:rFonts w:hint="eastAsia" w:ascii="宋体" w:hAnsi="宋体" w:cs="Times New Roman"/>
          <w:color w:val="auto"/>
          <w:sz w:val="24"/>
          <w:szCs w:val="24"/>
          <w:highlight w:val="none"/>
          <w:u w:val="single"/>
        </w:rPr>
        <w:t xml:space="preserve">      </w:t>
      </w:r>
      <w:r>
        <w:rPr>
          <w:rFonts w:hint="eastAsia" w:ascii="宋体" w:hAnsi="宋体" w:cs="Times New Roman"/>
          <w:color w:val="auto"/>
          <w:sz w:val="24"/>
          <w:szCs w:val="24"/>
          <w:highlight w:val="none"/>
        </w:rPr>
        <w:t>）的全部内容，知悉参加竞争性磋商的风险，我方承诺接受</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的全部条款且无任何异议。</w:t>
      </w:r>
    </w:p>
    <w:p>
      <w:pPr>
        <w:adjustRightInd w:val="0"/>
        <w:snapToGrid w:val="0"/>
        <w:spacing w:line="360" w:lineRule="auto"/>
        <w:ind w:firstLine="480" w:firstLineChars="200"/>
        <w:jc w:val="left"/>
        <w:rPr>
          <w:rFonts w:ascii="宋体" w:hAnsi="宋体" w:cs="Times New Roman"/>
          <w:color w:val="auto"/>
          <w:sz w:val="24"/>
          <w:szCs w:val="24"/>
          <w:highlight w:val="none"/>
        </w:rPr>
      </w:pPr>
      <w:r>
        <w:rPr>
          <w:rFonts w:hint="eastAsia" w:ascii="宋体" w:hAnsi="宋体" w:cs="Times New Roman"/>
          <w:color w:val="auto"/>
          <w:sz w:val="24"/>
          <w:szCs w:val="24"/>
          <w:highlight w:val="none"/>
        </w:rPr>
        <w:t>一、我方同意在磋商响应有效期内遵守本响应文件中的承诺，且在此期限期满之前均具有法律约束力。</w:t>
      </w:r>
    </w:p>
    <w:p>
      <w:pPr>
        <w:adjustRightInd w:val="0"/>
        <w:snapToGrid w:val="0"/>
        <w:spacing w:line="360" w:lineRule="auto"/>
        <w:ind w:firstLine="480" w:firstLineChars="200"/>
        <w:jc w:val="left"/>
        <w:rPr>
          <w:rFonts w:ascii="宋体" w:hAnsi="宋体" w:cs="Times New Roman"/>
          <w:color w:val="auto"/>
          <w:sz w:val="24"/>
          <w:szCs w:val="24"/>
          <w:highlight w:val="none"/>
        </w:rPr>
      </w:pPr>
      <w:r>
        <w:rPr>
          <w:rFonts w:hint="eastAsia" w:ascii="宋体" w:hAnsi="宋体" w:cs="Times New Roman"/>
          <w:color w:val="auto"/>
          <w:sz w:val="24"/>
          <w:szCs w:val="24"/>
          <w:highlight w:val="none"/>
        </w:rPr>
        <w:t>二、我方提交响应文件</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并保证响应文件提供的数据和材料是真实、准确的。否则，愿承担《政府采购法》第七十七条规定的法律责任。</w:t>
      </w:r>
    </w:p>
    <w:p>
      <w:pPr>
        <w:adjustRightInd w:val="0"/>
        <w:snapToGrid w:val="0"/>
        <w:spacing w:line="360" w:lineRule="auto"/>
        <w:ind w:firstLine="480" w:firstLineChars="200"/>
        <w:jc w:val="left"/>
        <w:rPr>
          <w:rFonts w:ascii="宋体" w:hAnsi="宋体" w:cs="Times New Roman"/>
          <w:color w:val="auto"/>
          <w:sz w:val="24"/>
          <w:szCs w:val="24"/>
          <w:highlight w:val="none"/>
        </w:rPr>
      </w:pPr>
      <w:r>
        <w:rPr>
          <w:rFonts w:hint="eastAsia" w:ascii="宋体" w:hAnsi="宋体" w:cs="Times New Roman"/>
          <w:color w:val="auto"/>
          <w:sz w:val="24"/>
          <w:szCs w:val="24"/>
          <w:highlight w:val="none"/>
        </w:rPr>
        <w:t>三、我方愿意向贵方提供任何与本项采购有关的数据、情况和技术资料。若贵方需要，我方愿意提供我方作出的一切承诺的证明材料。</w:t>
      </w:r>
    </w:p>
    <w:p>
      <w:pPr>
        <w:adjustRightInd w:val="0"/>
        <w:snapToGrid w:val="0"/>
        <w:spacing w:line="360" w:lineRule="auto"/>
        <w:ind w:firstLine="480" w:firstLineChars="200"/>
        <w:jc w:val="left"/>
        <w:rPr>
          <w:rFonts w:ascii="宋体" w:cs="Times New Roman"/>
          <w:color w:val="auto"/>
          <w:sz w:val="24"/>
          <w:szCs w:val="24"/>
          <w:highlight w:val="none"/>
        </w:rPr>
      </w:pPr>
      <w:r>
        <w:rPr>
          <w:rFonts w:hint="eastAsia" w:ascii="宋体" w:hAnsi="宋体" w:cs="Times New Roman"/>
          <w:color w:val="auto"/>
          <w:sz w:val="24"/>
          <w:szCs w:val="24"/>
          <w:highlight w:val="none"/>
        </w:rPr>
        <w:t>四、我方愿意按</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规定和磋商小组要求重新提交响应文件和最后报价。</w:t>
      </w:r>
    </w:p>
    <w:p>
      <w:pPr>
        <w:adjustRightInd w:val="0"/>
        <w:snapToGrid w:val="0"/>
        <w:spacing w:line="360" w:lineRule="auto"/>
        <w:ind w:firstLine="480" w:firstLineChars="200"/>
        <w:jc w:val="left"/>
        <w:rPr>
          <w:rFonts w:ascii="宋体" w:cs="Times New Roman"/>
          <w:color w:val="auto"/>
          <w:sz w:val="24"/>
          <w:szCs w:val="24"/>
          <w:highlight w:val="none"/>
        </w:rPr>
      </w:pPr>
      <w:r>
        <w:rPr>
          <w:rFonts w:hint="eastAsia" w:ascii="宋体" w:hAnsi="宋体" w:cs="Times New Roman"/>
          <w:color w:val="auto"/>
          <w:sz w:val="24"/>
          <w:szCs w:val="24"/>
          <w:highlight w:val="none"/>
        </w:rPr>
        <w:t>五、我方承诺遵守《政府采购法》的有关规定，保证在获得成交资格后，按照</w:t>
      </w:r>
      <w:r>
        <w:rPr>
          <w:rFonts w:hint="eastAsia" w:ascii="宋体" w:hAnsi="宋体" w:cs="Times New Roman"/>
          <w:color w:val="auto"/>
          <w:sz w:val="24"/>
          <w:szCs w:val="24"/>
          <w:highlight w:val="none"/>
          <w:lang w:eastAsia="zh-CN"/>
        </w:rPr>
        <w:t>采购文件</w:t>
      </w:r>
      <w:r>
        <w:rPr>
          <w:rFonts w:hint="eastAsia" w:ascii="宋体" w:hAnsi="宋体" w:cs="Times New Roman"/>
          <w:color w:val="auto"/>
          <w:sz w:val="24"/>
          <w:szCs w:val="24"/>
          <w:highlight w:val="none"/>
        </w:rPr>
        <w:t>确定的事项签订政府采购合同，履行双方所签订的合同，并承担合同规定的责任和义务。</w:t>
      </w:r>
    </w:p>
    <w:p>
      <w:pPr>
        <w:adjustRightInd w:val="0"/>
        <w:snapToGrid w:val="0"/>
        <w:spacing w:line="360" w:lineRule="auto"/>
        <w:ind w:firstLine="480" w:firstLineChars="200"/>
        <w:jc w:val="left"/>
        <w:rPr>
          <w:rFonts w:ascii="宋体" w:cs="Times New Roman"/>
          <w:color w:val="auto"/>
          <w:sz w:val="24"/>
          <w:szCs w:val="24"/>
          <w:highlight w:val="none"/>
        </w:rPr>
      </w:pPr>
    </w:p>
    <w:p>
      <w:pPr>
        <w:adjustRightInd w:val="0"/>
        <w:snapToGrid w:val="0"/>
        <w:spacing w:line="360" w:lineRule="auto"/>
        <w:ind w:firstLine="480" w:firstLineChars="200"/>
        <w:jc w:val="left"/>
        <w:rPr>
          <w:rFonts w:ascii="宋体" w:cs="Times New Roman"/>
          <w:color w:val="auto"/>
          <w:sz w:val="24"/>
          <w:szCs w:val="24"/>
          <w:highlight w:val="none"/>
        </w:rPr>
      </w:pPr>
      <w:r>
        <w:rPr>
          <w:rFonts w:hint="eastAsia" w:ascii="宋体" w:hAnsi="宋体" w:cs="Times New Roman"/>
          <w:color w:val="auto"/>
          <w:sz w:val="24"/>
          <w:szCs w:val="24"/>
          <w:highlight w:val="none"/>
        </w:rPr>
        <w:t>附件</w:t>
      </w:r>
      <w:r>
        <w:rPr>
          <w:rFonts w:ascii="宋体" w:hAnsi="宋体" w:cs="Times New Roman"/>
          <w:color w:val="auto"/>
          <w:sz w:val="24"/>
          <w:szCs w:val="24"/>
          <w:highlight w:val="none"/>
        </w:rPr>
        <w:t xml:space="preserve">1 </w:t>
      </w:r>
      <w:r>
        <w:rPr>
          <w:rFonts w:hint="eastAsia" w:ascii="宋体" w:hAnsi="宋体" w:cs="Times New Roman"/>
          <w:color w:val="auto"/>
          <w:sz w:val="24"/>
          <w:szCs w:val="24"/>
          <w:highlight w:val="none"/>
        </w:rPr>
        <w:t>：法定代表人身份证明复印件（法定代表人参加磋商）</w:t>
      </w:r>
    </w:p>
    <w:p>
      <w:pPr>
        <w:adjustRightInd w:val="0"/>
        <w:snapToGrid w:val="0"/>
        <w:spacing w:line="360" w:lineRule="auto"/>
        <w:ind w:firstLine="480" w:firstLineChars="200"/>
        <w:jc w:val="left"/>
        <w:rPr>
          <w:rFonts w:ascii="宋体" w:cs="Times New Roman"/>
          <w:color w:val="auto"/>
          <w:sz w:val="24"/>
          <w:szCs w:val="24"/>
          <w:highlight w:val="none"/>
        </w:rPr>
      </w:pPr>
      <w:r>
        <w:rPr>
          <w:rFonts w:hint="eastAsia" w:ascii="宋体" w:hAnsi="宋体" w:cs="Times New Roman"/>
          <w:color w:val="auto"/>
          <w:sz w:val="24"/>
          <w:szCs w:val="24"/>
          <w:highlight w:val="none"/>
        </w:rPr>
        <w:t>附件</w:t>
      </w:r>
      <w:r>
        <w:rPr>
          <w:rFonts w:ascii="宋体" w:hAnsi="宋体" w:cs="Times New Roman"/>
          <w:color w:val="auto"/>
          <w:sz w:val="24"/>
          <w:szCs w:val="24"/>
          <w:highlight w:val="none"/>
        </w:rPr>
        <w:t xml:space="preserve">2 </w:t>
      </w:r>
      <w:r>
        <w:rPr>
          <w:rFonts w:hint="eastAsia" w:ascii="宋体" w:hAnsi="宋体" w:cs="Times New Roman"/>
          <w:color w:val="auto"/>
          <w:sz w:val="24"/>
          <w:szCs w:val="24"/>
          <w:highlight w:val="none"/>
        </w:rPr>
        <w:t>：法定代表人授权书（非法定代表人参加磋商）</w:t>
      </w:r>
    </w:p>
    <w:p>
      <w:pPr>
        <w:adjustRightInd w:val="0"/>
        <w:snapToGrid w:val="0"/>
        <w:spacing w:line="360" w:lineRule="auto"/>
        <w:jc w:val="left"/>
        <w:rPr>
          <w:rFonts w:ascii="宋体" w:cs="Times New Roman"/>
          <w:color w:val="auto"/>
          <w:sz w:val="24"/>
          <w:szCs w:val="24"/>
          <w:highlight w:val="none"/>
        </w:rPr>
      </w:pPr>
    </w:p>
    <w:p>
      <w:pPr>
        <w:adjustRightInd w:val="0"/>
        <w:snapToGrid w:val="0"/>
        <w:spacing w:line="360" w:lineRule="auto"/>
        <w:ind w:firstLine="480" w:firstLineChars="200"/>
        <w:jc w:val="left"/>
        <w:rPr>
          <w:rFonts w:ascii="宋体"/>
          <w:color w:val="auto"/>
          <w:sz w:val="24"/>
          <w:szCs w:val="24"/>
          <w:highlight w:val="none"/>
          <w:u w:val="single"/>
        </w:rPr>
      </w:pPr>
      <w:r>
        <w:rPr>
          <w:rFonts w:hint="eastAsia" w:ascii="宋体" w:hAnsi="宋体"/>
          <w:color w:val="auto"/>
          <w:sz w:val="24"/>
          <w:szCs w:val="24"/>
          <w:highlight w:val="none"/>
        </w:rPr>
        <w:t>供应商名称（公章）</w:t>
      </w:r>
      <w:r>
        <w:rPr>
          <w:rFonts w:ascii="宋体" w:hAnsi="宋体"/>
          <w:color w:val="auto"/>
          <w:sz w:val="24"/>
          <w:szCs w:val="24"/>
          <w:highlight w:val="none"/>
        </w:rPr>
        <w:t xml:space="preserve">: </w:t>
      </w:r>
      <w:r>
        <w:rPr>
          <w:rFonts w:ascii="宋体" w:hAnsi="宋体"/>
          <w:color w:val="auto"/>
          <w:sz w:val="24"/>
          <w:szCs w:val="24"/>
          <w:highlight w:val="none"/>
          <w:u w:val="single"/>
        </w:rPr>
        <w:t xml:space="preserve">               </w:t>
      </w:r>
    </w:p>
    <w:p>
      <w:pPr>
        <w:adjustRightInd w:val="0"/>
        <w:snapToGrid w:val="0"/>
        <w:spacing w:line="360" w:lineRule="auto"/>
        <w:ind w:firstLine="480" w:firstLineChars="200"/>
        <w:jc w:val="left"/>
        <w:rPr>
          <w:rFonts w:ascii="宋体"/>
          <w:color w:val="auto"/>
          <w:sz w:val="24"/>
          <w:szCs w:val="24"/>
          <w:highlight w:val="none"/>
          <w:u w:val="single"/>
        </w:rPr>
      </w:pPr>
      <w:r>
        <w:rPr>
          <w:rFonts w:hint="eastAsia" w:ascii="宋体" w:hAnsi="宋体"/>
          <w:color w:val="auto"/>
          <w:sz w:val="24"/>
          <w:szCs w:val="24"/>
          <w:highlight w:val="none"/>
        </w:rPr>
        <w:t>法定代表人或授权代表（签字或盖章）</w:t>
      </w:r>
      <w:r>
        <w:rPr>
          <w:rFonts w:ascii="宋体" w:hAnsi="宋体"/>
          <w:color w:val="auto"/>
          <w:sz w:val="24"/>
          <w:szCs w:val="24"/>
          <w:highlight w:val="none"/>
        </w:rPr>
        <w:t xml:space="preserve">: </w:t>
      </w:r>
      <w:r>
        <w:rPr>
          <w:rFonts w:ascii="宋体" w:hAnsi="宋体"/>
          <w:color w:val="auto"/>
          <w:sz w:val="24"/>
          <w:szCs w:val="24"/>
          <w:highlight w:val="none"/>
          <w:u w:val="single"/>
        </w:rPr>
        <w:t xml:space="preserve">               </w:t>
      </w:r>
    </w:p>
    <w:p>
      <w:pPr>
        <w:adjustRightInd w:val="0"/>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日期：</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adjustRightInd w:val="0"/>
        <w:snapToGrid w:val="0"/>
        <w:spacing w:line="360" w:lineRule="auto"/>
        <w:jc w:val="left"/>
        <w:rPr>
          <w:rFonts w:ascii="宋体"/>
          <w:color w:val="auto"/>
          <w:sz w:val="32"/>
          <w:szCs w:val="32"/>
          <w:highlight w:val="none"/>
        </w:rPr>
      </w:pPr>
      <w:r>
        <w:rPr>
          <w:rFonts w:hint="eastAsia" w:ascii="宋体" w:hAnsi="宋体"/>
          <w:color w:val="auto"/>
          <w:sz w:val="24"/>
          <w:szCs w:val="24"/>
          <w:highlight w:val="none"/>
        </w:rPr>
        <w:br w:type="page"/>
      </w:r>
      <w:r>
        <w:rPr>
          <w:rFonts w:hint="eastAsia" w:ascii="宋体" w:hAnsi="宋体"/>
          <w:color w:val="auto"/>
          <w:sz w:val="32"/>
          <w:szCs w:val="32"/>
          <w:highlight w:val="none"/>
        </w:rPr>
        <w:t>附件</w:t>
      </w:r>
      <w:r>
        <w:rPr>
          <w:rFonts w:ascii="宋体" w:hAnsi="宋体"/>
          <w:color w:val="auto"/>
          <w:sz w:val="32"/>
          <w:szCs w:val="32"/>
          <w:highlight w:val="none"/>
        </w:rPr>
        <w:t xml:space="preserve">1 </w:t>
      </w:r>
    </w:p>
    <w:p>
      <w:pPr>
        <w:spacing w:line="360" w:lineRule="exact"/>
        <w:jc w:val="center"/>
        <w:rPr>
          <w:rFonts w:ascii="宋体"/>
          <w:b/>
          <w:bCs/>
          <w:color w:val="auto"/>
          <w:sz w:val="28"/>
          <w:szCs w:val="28"/>
          <w:highlight w:val="none"/>
        </w:rPr>
      </w:pPr>
      <w:r>
        <w:rPr>
          <w:rFonts w:hint="eastAsia" w:ascii="Times New Roman" w:hAnsi="Times New Roman"/>
          <w:b/>
          <w:bCs/>
          <w:color w:val="auto"/>
          <w:sz w:val="28"/>
          <w:szCs w:val="28"/>
          <w:highlight w:val="none"/>
        </w:rPr>
        <w:t>法定代表人身份证明书</w:t>
      </w:r>
    </w:p>
    <w:p>
      <w:pPr>
        <w:autoSpaceDE w:val="0"/>
        <w:autoSpaceDN w:val="0"/>
        <w:adjustRightInd w:val="0"/>
        <w:spacing w:line="600" w:lineRule="exact"/>
        <w:ind w:left="718" w:leftChars="342" w:right="357"/>
        <w:jc w:val="left"/>
        <w:rPr>
          <w:rFonts w:ascii="宋体"/>
          <w:color w:val="auto"/>
          <w:sz w:val="24"/>
          <w:szCs w:val="20"/>
          <w:highlight w:val="none"/>
        </w:rPr>
      </w:pPr>
      <w:r>
        <w:rPr>
          <w:rFonts w:hint="eastAsia" w:ascii="宋体" w:hAnsi="宋体"/>
          <w:color w:val="auto"/>
          <w:sz w:val="24"/>
          <w:szCs w:val="20"/>
          <w:highlight w:val="none"/>
        </w:rPr>
        <w:t>单位名称：</w:t>
      </w:r>
      <w:r>
        <w:rPr>
          <w:rFonts w:ascii="宋体" w:hAnsi="宋体"/>
          <w:color w:val="auto"/>
          <w:sz w:val="24"/>
          <w:szCs w:val="20"/>
          <w:highlight w:val="none"/>
          <w:u w:val="single"/>
        </w:rPr>
        <w:t xml:space="preserve">                                       </w:t>
      </w:r>
    </w:p>
    <w:p>
      <w:pPr>
        <w:autoSpaceDE w:val="0"/>
        <w:autoSpaceDN w:val="0"/>
        <w:adjustRightInd w:val="0"/>
        <w:spacing w:line="600" w:lineRule="exact"/>
        <w:ind w:left="718" w:leftChars="342"/>
        <w:jc w:val="left"/>
        <w:rPr>
          <w:rFonts w:ascii="宋体"/>
          <w:color w:val="auto"/>
          <w:sz w:val="24"/>
          <w:szCs w:val="20"/>
          <w:highlight w:val="none"/>
        </w:rPr>
      </w:pPr>
      <w:r>
        <w:rPr>
          <w:rFonts w:hint="eastAsia" w:ascii="宋体" w:hAnsi="宋体"/>
          <w:color w:val="auto"/>
          <w:sz w:val="24"/>
          <w:szCs w:val="20"/>
          <w:highlight w:val="none"/>
        </w:rPr>
        <w:t>单位性质：</w:t>
      </w:r>
      <w:r>
        <w:rPr>
          <w:rFonts w:ascii="宋体" w:hAnsi="宋体"/>
          <w:color w:val="auto"/>
          <w:sz w:val="24"/>
          <w:szCs w:val="20"/>
          <w:highlight w:val="none"/>
          <w:u w:val="single"/>
        </w:rPr>
        <w:t xml:space="preserve">                                       </w:t>
      </w:r>
    </w:p>
    <w:p>
      <w:pPr>
        <w:autoSpaceDE w:val="0"/>
        <w:autoSpaceDN w:val="0"/>
        <w:adjustRightInd w:val="0"/>
        <w:spacing w:line="600" w:lineRule="exact"/>
        <w:ind w:left="718" w:leftChars="342"/>
        <w:jc w:val="left"/>
        <w:rPr>
          <w:rFonts w:ascii="宋体"/>
          <w:color w:val="auto"/>
          <w:sz w:val="24"/>
          <w:szCs w:val="20"/>
          <w:highlight w:val="none"/>
        </w:rPr>
      </w:pPr>
      <w:r>
        <w:rPr>
          <w:rFonts w:hint="eastAsia" w:ascii="宋体" w:hAnsi="宋体"/>
          <w:color w:val="auto"/>
          <w:sz w:val="24"/>
          <w:szCs w:val="20"/>
          <w:highlight w:val="none"/>
        </w:rPr>
        <w:t>地址：</w:t>
      </w:r>
      <w:r>
        <w:rPr>
          <w:rFonts w:ascii="宋体" w:hAnsi="宋体"/>
          <w:color w:val="auto"/>
          <w:sz w:val="24"/>
          <w:szCs w:val="20"/>
          <w:highlight w:val="none"/>
          <w:u w:val="single"/>
        </w:rPr>
        <w:t xml:space="preserve">                                           </w:t>
      </w:r>
    </w:p>
    <w:p>
      <w:pPr>
        <w:autoSpaceDE w:val="0"/>
        <w:autoSpaceDN w:val="0"/>
        <w:adjustRightInd w:val="0"/>
        <w:spacing w:line="600" w:lineRule="exact"/>
        <w:ind w:left="718" w:leftChars="342"/>
        <w:jc w:val="left"/>
        <w:rPr>
          <w:rFonts w:ascii="宋体"/>
          <w:color w:val="auto"/>
          <w:sz w:val="24"/>
          <w:szCs w:val="20"/>
          <w:highlight w:val="none"/>
        </w:rPr>
      </w:pPr>
      <w:r>
        <w:rPr>
          <w:rFonts w:hint="eastAsia" w:ascii="宋体" w:hAnsi="宋体"/>
          <w:color w:val="auto"/>
          <w:sz w:val="24"/>
          <w:szCs w:val="20"/>
          <w:highlight w:val="none"/>
        </w:rPr>
        <w:t>成立时间：</w:t>
      </w:r>
      <w:r>
        <w:rPr>
          <w:rFonts w:ascii="宋体" w:hAnsi="宋体"/>
          <w:color w:val="auto"/>
          <w:sz w:val="24"/>
          <w:szCs w:val="20"/>
          <w:highlight w:val="none"/>
          <w:u w:val="single"/>
        </w:rPr>
        <w:t xml:space="preserve">      </w:t>
      </w:r>
      <w:r>
        <w:rPr>
          <w:rFonts w:hint="eastAsia" w:ascii="宋体" w:hAnsi="宋体"/>
          <w:color w:val="auto"/>
          <w:sz w:val="24"/>
          <w:szCs w:val="20"/>
          <w:highlight w:val="none"/>
        </w:rPr>
        <w:t>年</w:t>
      </w:r>
      <w:r>
        <w:rPr>
          <w:rFonts w:ascii="宋体" w:hAnsi="宋体"/>
          <w:color w:val="auto"/>
          <w:sz w:val="24"/>
          <w:szCs w:val="20"/>
          <w:highlight w:val="none"/>
          <w:u w:val="single"/>
        </w:rPr>
        <w:t xml:space="preserve">    </w:t>
      </w:r>
      <w:r>
        <w:rPr>
          <w:rFonts w:hint="eastAsia" w:ascii="宋体" w:hAnsi="宋体"/>
          <w:color w:val="auto"/>
          <w:sz w:val="24"/>
          <w:szCs w:val="20"/>
          <w:highlight w:val="none"/>
        </w:rPr>
        <w:t>月</w:t>
      </w:r>
      <w:r>
        <w:rPr>
          <w:rFonts w:ascii="宋体" w:hAnsi="宋体"/>
          <w:color w:val="auto"/>
          <w:sz w:val="24"/>
          <w:szCs w:val="20"/>
          <w:highlight w:val="none"/>
          <w:u w:val="single"/>
        </w:rPr>
        <w:t xml:space="preserve">    </w:t>
      </w:r>
      <w:r>
        <w:rPr>
          <w:rFonts w:hint="eastAsia" w:ascii="宋体" w:hAnsi="宋体"/>
          <w:color w:val="auto"/>
          <w:sz w:val="24"/>
          <w:szCs w:val="20"/>
          <w:highlight w:val="none"/>
        </w:rPr>
        <w:t>日</w:t>
      </w:r>
    </w:p>
    <w:p>
      <w:pPr>
        <w:autoSpaceDE w:val="0"/>
        <w:autoSpaceDN w:val="0"/>
        <w:adjustRightInd w:val="0"/>
        <w:spacing w:line="600" w:lineRule="exact"/>
        <w:ind w:left="718" w:leftChars="342"/>
        <w:jc w:val="left"/>
        <w:rPr>
          <w:rFonts w:ascii="宋体"/>
          <w:color w:val="auto"/>
          <w:sz w:val="24"/>
          <w:szCs w:val="20"/>
          <w:highlight w:val="none"/>
        </w:rPr>
      </w:pPr>
      <w:r>
        <w:rPr>
          <w:rFonts w:hint="eastAsia" w:ascii="宋体" w:hAnsi="宋体"/>
          <w:color w:val="auto"/>
          <w:sz w:val="24"/>
          <w:szCs w:val="20"/>
          <w:highlight w:val="none"/>
        </w:rPr>
        <w:t>经营期限：</w:t>
      </w:r>
      <w:r>
        <w:rPr>
          <w:rFonts w:ascii="宋体" w:hAnsi="宋体"/>
          <w:color w:val="auto"/>
          <w:sz w:val="24"/>
          <w:szCs w:val="20"/>
          <w:highlight w:val="none"/>
          <w:u w:val="single"/>
        </w:rPr>
        <w:t xml:space="preserve">                   </w:t>
      </w:r>
    </w:p>
    <w:p>
      <w:pPr>
        <w:spacing w:line="580" w:lineRule="exact"/>
        <w:ind w:firstLine="717" w:firstLineChars="299"/>
        <w:rPr>
          <w:rFonts w:ascii="宋体"/>
          <w:color w:val="auto"/>
          <w:kern w:val="0"/>
          <w:sz w:val="27"/>
          <w:szCs w:val="27"/>
          <w:highlight w:val="none"/>
          <w:u w:val="single"/>
        </w:rPr>
      </w:pPr>
      <w:r>
        <w:rPr>
          <w:rFonts w:hint="eastAsia" w:ascii="宋体" w:hAnsi="宋体"/>
          <w:color w:val="auto"/>
          <w:sz w:val="24"/>
          <w:szCs w:val="20"/>
          <w:highlight w:val="none"/>
        </w:rPr>
        <w:t>姓名：</w:t>
      </w:r>
      <w:r>
        <w:rPr>
          <w:rFonts w:ascii="宋体" w:hAnsi="宋体"/>
          <w:color w:val="auto"/>
          <w:sz w:val="24"/>
          <w:szCs w:val="20"/>
          <w:highlight w:val="none"/>
        </w:rPr>
        <w:t xml:space="preserve">          </w:t>
      </w:r>
      <w:r>
        <w:rPr>
          <w:rFonts w:hint="eastAsia" w:ascii="宋体" w:hAnsi="宋体"/>
          <w:color w:val="auto"/>
          <w:sz w:val="24"/>
          <w:szCs w:val="20"/>
          <w:highlight w:val="none"/>
        </w:rPr>
        <w:t>性别：</w:t>
      </w:r>
      <w:r>
        <w:rPr>
          <w:rFonts w:ascii="宋体" w:hAnsi="宋体"/>
          <w:color w:val="auto"/>
          <w:sz w:val="24"/>
          <w:szCs w:val="20"/>
          <w:highlight w:val="none"/>
        </w:rPr>
        <w:t xml:space="preserve">      </w:t>
      </w:r>
      <w:r>
        <w:rPr>
          <w:rFonts w:hint="eastAsia" w:ascii="宋体" w:hAnsi="宋体"/>
          <w:color w:val="auto"/>
          <w:sz w:val="24"/>
          <w:szCs w:val="20"/>
          <w:highlight w:val="none"/>
        </w:rPr>
        <w:t>年龄：</w:t>
      </w:r>
      <w:r>
        <w:rPr>
          <w:rFonts w:ascii="宋体" w:hAnsi="宋体"/>
          <w:color w:val="auto"/>
          <w:sz w:val="24"/>
          <w:szCs w:val="20"/>
          <w:highlight w:val="none"/>
        </w:rPr>
        <w:t xml:space="preserve">       </w:t>
      </w:r>
      <w:r>
        <w:rPr>
          <w:rFonts w:hint="eastAsia" w:ascii="宋体" w:hAnsi="宋体"/>
          <w:color w:val="auto"/>
          <w:sz w:val="24"/>
          <w:szCs w:val="20"/>
          <w:highlight w:val="none"/>
        </w:rPr>
        <w:t>职务</w:t>
      </w:r>
      <w:r>
        <w:rPr>
          <w:rFonts w:hint="eastAsia" w:ascii="宋体" w:hAnsi="宋体"/>
          <w:color w:val="auto"/>
          <w:kern w:val="0"/>
          <w:sz w:val="27"/>
          <w:szCs w:val="27"/>
          <w:highlight w:val="none"/>
        </w:rPr>
        <w:t>：</w:t>
      </w:r>
      <w:r>
        <w:rPr>
          <w:rFonts w:ascii="宋体" w:hAnsi="宋体"/>
          <w:color w:val="auto"/>
          <w:kern w:val="0"/>
          <w:sz w:val="27"/>
          <w:szCs w:val="27"/>
          <w:highlight w:val="none"/>
          <w:u w:val="single"/>
        </w:rPr>
        <w:t xml:space="preserve">       </w:t>
      </w:r>
    </w:p>
    <w:p>
      <w:pPr>
        <w:autoSpaceDE w:val="0"/>
        <w:autoSpaceDN w:val="0"/>
        <w:adjustRightInd w:val="0"/>
        <w:spacing w:line="600" w:lineRule="exact"/>
        <w:ind w:left="718" w:leftChars="342"/>
        <w:jc w:val="left"/>
        <w:rPr>
          <w:rFonts w:ascii="宋体"/>
          <w:color w:val="auto"/>
          <w:sz w:val="24"/>
          <w:szCs w:val="20"/>
          <w:highlight w:val="none"/>
        </w:rPr>
      </w:pPr>
      <w:r>
        <w:rPr>
          <w:rFonts w:hint="eastAsia" w:ascii="宋体" w:hAnsi="宋体"/>
          <w:color w:val="auto"/>
          <w:sz w:val="24"/>
          <w:szCs w:val="20"/>
          <w:highlight w:val="none"/>
        </w:rPr>
        <w:t>系</w:t>
      </w:r>
      <w:r>
        <w:rPr>
          <w:rFonts w:ascii="宋体" w:hAnsi="宋体"/>
          <w:color w:val="auto"/>
          <w:sz w:val="24"/>
          <w:szCs w:val="20"/>
          <w:highlight w:val="none"/>
          <w:u w:val="single"/>
        </w:rPr>
        <w:t xml:space="preserve">                       </w:t>
      </w:r>
      <w:r>
        <w:rPr>
          <w:rFonts w:hint="eastAsia" w:ascii="宋体" w:hAnsi="宋体"/>
          <w:color w:val="auto"/>
          <w:sz w:val="24"/>
          <w:szCs w:val="20"/>
          <w:highlight w:val="none"/>
        </w:rPr>
        <w:t>（投标单位名称）的法定代表人。</w:t>
      </w:r>
    </w:p>
    <w:p>
      <w:pPr>
        <w:autoSpaceDE w:val="0"/>
        <w:autoSpaceDN w:val="0"/>
        <w:adjustRightInd w:val="0"/>
        <w:spacing w:line="600" w:lineRule="exact"/>
        <w:ind w:left="718" w:leftChars="342" w:firstLine="480" w:firstLineChars="200"/>
        <w:jc w:val="left"/>
        <w:rPr>
          <w:rFonts w:ascii="宋体"/>
          <w:color w:val="auto"/>
          <w:sz w:val="24"/>
          <w:szCs w:val="20"/>
          <w:highlight w:val="none"/>
        </w:rPr>
      </w:pPr>
      <w:r>
        <w:rPr>
          <w:rFonts w:hint="eastAsia" w:ascii="宋体" w:hAnsi="宋体"/>
          <w:color w:val="auto"/>
          <w:sz w:val="24"/>
          <w:szCs w:val="20"/>
          <w:highlight w:val="none"/>
        </w:rPr>
        <w:t>特此证明。</w:t>
      </w:r>
    </w:p>
    <w:p>
      <w:pPr>
        <w:autoSpaceDE w:val="0"/>
        <w:autoSpaceDN w:val="0"/>
        <w:adjustRightInd w:val="0"/>
        <w:spacing w:line="600" w:lineRule="exact"/>
        <w:ind w:left="718" w:leftChars="342" w:firstLine="480" w:firstLineChars="200"/>
        <w:jc w:val="left"/>
        <w:rPr>
          <w:rFonts w:ascii="宋体"/>
          <w:color w:val="auto"/>
          <w:sz w:val="24"/>
          <w:szCs w:val="20"/>
          <w:highlight w:val="none"/>
        </w:rPr>
      </w:pPr>
    </w:p>
    <w:p>
      <w:pPr>
        <w:autoSpaceDE w:val="0"/>
        <w:autoSpaceDN w:val="0"/>
        <w:adjustRightInd w:val="0"/>
        <w:spacing w:line="600" w:lineRule="exact"/>
        <w:ind w:left="718" w:leftChars="342"/>
        <w:jc w:val="left"/>
        <w:rPr>
          <w:rFonts w:ascii="宋体"/>
          <w:color w:val="auto"/>
          <w:sz w:val="24"/>
          <w:szCs w:val="20"/>
          <w:highlight w:val="none"/>
        </w:rPr>
      </w:pPr>
      <w:r>
        <w:rPr>
          <w:rFonts w:hint="eastAsia" w:ascii="宋体" w:hAnsi="宋体"/>
          <w:color w:val="auto"/>
          <w:sz w:val="24"/>
          <w:szCs w:val="20"/>
          <w:highlight w:val="none"/>
        </w:rPr>
        <w:t>供应商：（公章）</w:t>
      </w:r>
      <w:r>
        <w:rPr>
          <w:rFonts w:ascii="宋体" w:hAnsi="宋体"/>
          <w:color w:val="auto"/>
          <w:sz w:val="24"/>
          <w:szCs w:val="20"/>
          <w:highlight w:val="none"/>
        </w:rPr>
        <w:t xml:space="preserve">             </w:t>
      </w:r>
      <w:r>
        <w:rPr>
          <w:rFonts w:hint="eastAsia" w:ascii="宋体" w:hAnsi="宋体"/>
          <w:color w:val="auto"/>
          <w:sz w:val="24"/>
          <w:szCs w:val="20"/>
          <w:highlight w:val="none"/>
        </w:rPr>
        <w:t>法定代表人：（签字或盖章）</w:t>
      </w:r>
    </w:p>
    <w:p>
      <w:pPr>
        <w:spacing w:line="600" w:lineRule="exact"/>
        <w:ind w:left="718" w:leftChars="342" w:firstLine="4320" w:firstLineChars="1800"/>
        <w:rPr>
          <w:rFonts w:ascii="宋体"/>
          <w:color w:val="auto"/>
          <w:sz w:val="24"/>
          <w:szCs w:val="20"/>
          <w:highlight w:val="none"/>
        </w:rPr>
      </w:pPr>
      <w:r>
        <w:rPr>
          <w:rFonts w:ascii="宋体" w:hAnsi="宋体"/>
          <w:color w:val="auto"/>
          <w:sz w:val="24"/>
          <w:szCs w:val="20"/>
          <w:highlight w:val="none"/>
        </w:rPr>
        <w:t>20</w:t>
      </w:r>
      <w:r>
        <w:rPr>
          <w:rFonts w:hint="eastAsia" w:ascii="宋体" w:hAnsi="宋体"/>
          <w:color w:val="auto"/>
          <w:sz w:val="24"/>
          <w:szCs w:val="20"/>
          <w:highlight w:val="none"/>
          <w:lang w:val="en-US" w:eastAsia="zh-CN"/>
        </w:rPr>
        <w:t>22</w:t>
      </w:r>
      <w:r>
        <w:rPr>
          <w:rFonts w:hint="eastAsia" w:ascii="宋体" w:hAnsi="宋体"/>
          <w:color w:val="auto"/>
          <w:sz w:val="24"/>
          <w:szCs w:val="20"/>
          <w:highlight w:val="none"/>
        </w:rPr>
        <w:t>年</w:t>
      </w:r>
      <w:r>
        <w:rPr>
          <w:rFonts w:ascii="宋体" w:hAnsi="宋体"/>
          <w:color w:val="auto"/>
          <w:sz w:val="24"/>
          <w:szCs w:val="20"/>
          <w:highlight w:val="none"/>
        </w:rPr>
        <w:t xml:space="preserve">  </w:t>
      </w:r>
      <w:r>
        <w:rPr>
          <w:rFonts w:hint="eastAsia" w:ascii="宋体" w:hAnsi="宋体"/>
          <w:color w:val="auto"/>
          <w:sz w:val="24"/>
          <w:szCs w:val="20"/>
          <w:highlight w:val="none"/>
        </w:rPr>
        <w:t>月</w:t>
      </w:r>
      <w:r>
        <w:rPr>
          <w:rFonts w:ascii="宋体" w:hAnsi="宋体"/>
          <w:color w:val="auto"/>
          <w:sz w:val="24"/>
          <w:szCs w:val="20"/>
          <w:highlight w:val="none"/>
        </w:rPr>
        <w:t xml:space="preserve">   </w:t>
      </w:r>
      <w:r>
        <w:rPr>
          <w:rFonts w:hint="eastAsia" w:ascii="宋体" w:hAnsi="宋体"/>
          <w:color w:val="auto"/>
          <w:sz w:val="24"/>
          <w:szCs w:val="20"/>
          <w:highlight w:val="none"/>
        </w:rPr>
        <w:t>日</w:t>
      </w:r>
    </w:p>
    <w:p>
      <w:pPr>
        <w:spacing w:line="600" w:lineRule="exact"/>
        <w:ind w:left="718" w:leftChars="342"/>
        <w:rPr>
          <w:rFonts w:ascii="宋体"/>
          <w:color w:val="auto"/>
          <w:sz w:val="24"/>
          <w:szCs w:val="20"/>
          <w:highlight w:val="none"/>
        </w:rPr>
      </w:pPr>
    </w:p>
    <w:p>
      <w:pPr>
        <w:spacing w:line="600" w:lineRule="exact"/>
        <w:rPr>
          <w:rFonts w:ascii="宋体"/>
          <w:color w:val="auto"/>
          <w:sz w:val="24"/>
          <w:szCs w:val="20"/>
          <w:highlight w:val="none"/>
        </w:rPr>
      </w:pPr>
      <w:r>
        <w:rPr>
          <w:rFonts w:hint="eastAsia" w:ascii="宋体" w:hAnsi="宋体"/>
          <w:color w:val="auto"/>
          <w:sz w:val="24"/>
          <w:szCs w:val="20"/>
          <w:highlight w:val="none"/>
        </w:rPr>
        <w:t>后附：法定代表人居民身份证复印件</w:t>
      </w:r>
    </w:p>
    <w:p>
      <w:pPr>
        <w:spacing w:line="600" w:lineRule="exact"/>
        <w:ind w:firstLine="198"/>
        <w:rPr>
          <w:rFonts w:ascii="宋体"/>
          <w:color w:val="auto"/>
          <w:sz w:val="24"/>
          <w:szCs w:val="20"/>
          <w:highlight w:val="none"/>
        </w:rPr>
      </w:pPr>
      <w:r>
        <w:rPr>
          <w:rFonts w:ascii="宋体" w:hAnsi="宋体"/>
          <w:color w:val="auto"/>
          <w:sz w:val="24"/>
          <w:szCs w:val="20"/>
          <w:highlight w:val="none"/>
        </w:rPr>
        <w:t xml:space="preserve">        </w:t>
      </w:r>
    </w:p>
    <w:p>
      <w:pPr>
        <w:rPr>
          <w:rFonts w:ascii="宋体"/>
          <w:color w:val="auto"/>
          <w:sz w:val="32"/>
          <w:szCs w:val="32"/>
          <w:highlight w:val="none"/>
        </w:rPr>
      </w:pPr>
    </w:p>
    <w:p>
      <w:pPr>
        <w:rPr>
          <w:rFonts w:ascii="宋体"/>
          <w:color w:val="auto"/>
          <w:sz w:val="32"/>
          <w:szCs w:val="32"/>
          <w:highlight w:val="none"/>
        </w:rPr>
      </w:pPr>
      <w:r>
        <w:rPr>
          <w:rFonts w:ascii="宋体"/>
          <w:color w:val="auto"/>
          <w:sz w:val="32"/>
          <w:szCs w:val="32"/>
          <w:highlight w:val="none"/>
        </w:rPr>
        <w:br w:type="page"/>
      </w:r>
      <w:r>
        <w:rPr>
          <w:rFonts w:hint="eastAsia" w:ascii="宋体" w:hAnsi="宋体"/>
          <w:color w:val="auto"/>
          <w:sz w:val="32"/>
          <w:szCs w:val="32"/>
          <w:highlight w:val="none"/>
        </w:rPr>
        <w:t>附件</w:t>
      </w:r>
      <w:r>
        <w:rPr>
          <w:rFonts w:ascii="宋体" w:hAnsi="宋体"/>
          <w:color w:val="auto"/>
          <w:sz w:val="32"/>
          <w:szCs w:val="32"/>
          <w:highlight w:val="none"/>
        </w:rPr>
        <w:t>2</w:t>
      </w:r>
    </w:p>
    <w:p>
      <w:pPr>
        <w:spacing w:line="360" w:lineRule="auto"/>
        <w:jc w:val="center"/>
        <w:rPr>
          <w:rFonts w:ascii="Times New Roman" w:hAnsi="Times New Roman"/>
          <w:b/>
          <w:bCs/>
          <w:color w:val="auto"/>
          <w:sz w:val="28"/>
          <w:szCs w:val="28"/>
          <w:highlight w:val="none"/>
        </w:rPr>
      </w:pPr>
      <w:r>
        <w:rPr>
          <w:rFonts w:hint="eastAsia" w:ascii="Times New Roman" w:hAnsi="Times New Roman"/>
          <w:b/>
          <w:bCs/>
          <w:color w:val="auto"/>
          <w:sz w:val="28"/>
          <w:szCs w:val="28"/>
          <w:highlight w:val="none"/>
        </w:rPr>
        <w:t>法定代表人授权委托书</w:t>
      </w:r>
    </w:p>
    <w:p>
      <w:pPr>
        <w:spacing w:line="360" w:lineRule="auto"/>
        <w:jc w:val="center"/>
        <w:rPr>
          <w:rFonts w:ascii="宋体"/>
          <w:color w:val="auto"/>
          <w:sz w:val="24"/>
          <w:szCs w:val="24"/>
          <w:highlight w:val="none"/>
        </w:rPr>
      </w:pPr>
    </w:p>
    <w:p>
      <w:pPr>
        <w:adjustRightInd w:val="0"/>
        <w:snapToGrid w:val="0"/>
        <w:spacing w:line="360" w:lineRule="auto"/>
        <w:ind w:firstLine="480" w:firstLineChars="200"/>
        <w:jc w:val="left"/>
        <w:rPr>
          <w:rFonts w:ascii="宋体"/>
          <w:color w:val="auto"/>
          <w:sz w:val="24"/>
          <w:szCs w:val="24"/>
          <w:highlight w:val="none"/>
        </w:rPr>
      </w:pPr>
      <w:r>
        <w:rPr>
          <w:rFonts w:ascii="宋体" w:hAnsi="宋体"/>
          <w:color w:val="auto"/>
          <w:sz w:val="24"/>
          <w:szCs w:val="24"/>
          <w:highlight w:val="none"/>
          <w:u w:val="single"/>
        </w:rPr>
        <w:t xml:space="preserve">             </w:t>
      </w:r>
      <w:r>
        <w:rPr>
          <w:rFonts w:hint="eastAsia" w:ascii="宋体" w:hAnsi="宋体"/>
          <w:color w:val="auto"/>
          <w:sz w:val="24"/>
          <w:szCs w:val="24"/>
          <w:highlight w:val="none"/>
        </w:rPr>
        <w:t>（供应商名称）的法定代表人</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（姓名、职务）授权</w:t>
      </w:r>
      <w:r>
        <w:rPr>
          <w:rFonts w:ascii="宋体" w:hAnsi="宋体"/>
          <w:color w:val="auto"/>
          <w:sz w:val="24"/>
          <w:szCs w:val="24"/>
          <w:highlight w:val="none"/>
          <w:u w:val="single"/>
        </w:rPr>
        <w:t xml:space="preserve">            </w:t>
      </w:r>
      <w:r>
        <w:rPr>
          <w:rFonts w:hint="eastAsia" w:ascii="宋体" w:hAnsi="宋体"/>
          <w:color w:val="auto"/>
          <w:sz w:val="24"/>
          <w:szCs w:val="24"/>
          <w:highlight w:val="none"/>
        </w:rPr>
        <w:t>（磋商代表姓名、职务）为本公司的磋商代表，就</w:t>
      </w:r>
      <w:r>
        <w:rPr>
          <w:rFonts w:ascii="宋体" w:hAnsi="宋体"/>
          <w:color w:val="auto"/>
          <w:sz w:val="24"/>
          <w:szCs w:val="24"/>
          <w:highlight w:val="none"/>
          <w:u w:val="single"/>
        </w:rPr>
        <w:t xml:space="preserve">           </w:t>
      </w:r>
      <w:r>
        <w:rPr>
          <w:rFonts w:hint="eastAsia" w:ascii="宋体" w:hAnsi="宋体"/>
          <w:color w:val="auto"/>
          <w:sz w:val="24"/>
          <w:szCs w:val="24"/>
          <w:highlight w:val="none"/>
        </w:rPr>
        <w:t>（项目名称）磋商及相关事务代表本公司处理与有关的一切事务。</w:t>
      </w:r>
    </w:p>
    <w:p>
      <w:pPr>
        <w:adjustRightInd w:val="0"/>
        <w:snapToGrid w:val="0"/>
        <w:spacing w:line="360" w:lineRule="auto"/>
        <w:ind w:firstLine="480" w:firstLineChars="200"/>
        <w:jc w:val="left"/>
        <w:rPr>
          <w:rFonts w:ascii="宋体"/>
          <w:color w:val="auto"/>
          <w:sz w:val="24"/>
          <w:szCs w:val="24"/>
          <w:highlight w:val="none"/>
          <w:u w:val="single"/>
        </w:rPr>
      </w:pPr>
      <w:r>
        <w:rPr>
          <w:rFonts w:hint="eastAsia" w:ascii="宋体" w:hAnsi="宋体"/>
          <w:color w:val="auto"/>
          <w:sz w:val="24"/>
          <w:szCs w:val="24"/>
          <w:highlight w:val="none"/>
        </w:rPr>
        <w:t>委托期限：</w:t>
      </w:r>
      <w:r>
        <w:rPr>
          <w:rFonts w:ascii="宋体" w:hAnsi="宋体"/>
          <w:color w:val="auto"/>
          <w:sz w:val="24"/>
          <w:szCs w:val="24"/>
          <w:highlight w:val="none"/>
          <w:u w:val="single"/>
        </w:rPr>
        <w:t xml:space="preserve">                    </w:t>
      </w:r>
    </w:p>
    <w:p>
      <w:pPr>
        <w:adjustRightInd w:val="0"/>
        <w:snapToGrid w:val="0"/>
        <w:spacing w:line="360" w:lineRule="auto"/>
        <w:ind w:firstLine="480" w:firstLineChars="200"/>
        <w:jc w:val="left"/>
        <w:rPr>
          <w:rFonts w:ascii="宋体"/>
          <w:color w:val="auto"/>
          <w:sz w:val="24"/>
          <w:szCs w:val="24"/>
          <w:highlight w:val="none"/>
        </w:rPr>
      </w:pPr>
      <w:r>
        <w:rPr>
          <w:rFonts w:hint="eastAsia" w:ascii="宋体" w:hAnsi="宋体"/>
          <w:color w:val="auto"/>
          <w:sz w:val="24"/>
          <w:szCs w:val="24"/>
          <w:highlight w:val="none"/>
        </w:rPr>
        <w:t>代理人无转委托权。</w:t>
      </w:r>
    </w:p>
    <w:p>
      <w:pPr>
        <w:adjustRightInd w:val="0"/>
        <w:snapToGrid w:val="0"/>
        <w:spacing w:line="360" w:lineRule="auto"/>
        <w:ind w:firstLine="480" w:firstLineChars="200"/>
        <w:jc w:val="left"/>
        <w:rPr>
          <w:rFonts w:ascii="宋体"/>
          <w:color w:val="auto"/>
          <w:sz w:val="24"/>
          <w:szCs w:val="24"/>
          <w:highlight w:val="none"/>
        </w:rPr>
      </w:pPr>
      <w:r>
        <w:rPr>
          <w:rFonts w:hint="eastAsia" w:ascii="宋体" w:hAnsi="宋体"/>
          <w:color w:val="auto"/>
          <w:sz w:val="24"/>
          <w:szCs w:val="24"/>
          <w:highlight w:val="none"/>
        </w:rPr>
        <w:t>本授权书于</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日签字生效，特此声明。</w:t>
      </w:r>
    </w:p>
    <w:p>
      <w:pPr>
        <w:adjustRightInd w:val="0"/>
        <w:snapToGrid w:val="0"/>
        <w:spacing w:line="360" w:lineRule="auto"/>
        <w:jc w:val="left"/>
        <w:rPr>
          <w:rFonts w:ascii="宋体"/>
          <w:color w:val="auto"/>
          <w:sz w:val="24"/>
          <w:szCs w:val="24"/>
          <w:highlight w:val="none"/>
        </w:rPr>
      </w:pPr>
    </w:p>
    <w:p>
      <w:pPr>
        <w:adjustRightInd w:val="0"/>
        <w:snapToGrid w:val="0"/>
        <w:spacing w:line="360" w:lineRule="auto"/>
        <w:jc w:val="left"/>
        <w:rPr>
          <w:rFonts w:ascii="宋体"/>
          <w:color w:val="auto"/>
          <w:sz w:val="24"/>
          <w:szCs w:val="24"/>
          <w:highlight w:val="none"/>
        </w:rPr>
      </w:pPr>
    </w:p>
    <w:p>
      <w:pPr>
        <w:adjustRightInd w:val="0"/>
        <w:snapToGrid w:val="0"/>
        <w:spacing w:line="360" w:lineRule="auto"/>
        <w:ind w:firstLine="480" w:firstLineChars="200"/>
        <w:jc w:val="left"/>
        <w:rPr>
          <w:rFonts w:ascii="宋体"/>
          <w:color w:val="auto"/>
          <w:sz w:val="24"/>
          <w:szCs w:val="24"/>
          <w:highlight w:val="none"/>
          <w:u w:val="single"/>
        </w:rPr>
      </w:pPr>
      <w:r>
        <w:rPr>
          <w:rFonts w:hint="eastAsia" w:ascii="宋体" w:hAnsi="宋体"/>
          <w:color w:val="auto"/>
          <w:sz w:val="24"/>
          <w:szCs w:val="24"/>
          <w:highlight w:val="none"/>
        </w:rPr>
        <w:t>供应商名称（公章）：</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p>
    <w:p>
      <w:pPr>
        <w:adjustRightInd w:val="0"/>
        <w:snapToGrid w:val="0"/>
        <w:spacing w:line="360" w:lineRule="auto"/>
        <w:ind w:firstLine="480" w:firstLineChars="200"/>
        <w:jc w:val="left"/>
        <w:rPr>
          <w:rFonts w:ascii="宋体"/>
          <w:color w:val="auto"/>
          <w:sz w:val="24"/>
          <w:szCs w:val="24"/>
          <w:highlight w:val="none"/>
          <w:u w:val="single"/>
        </w:rPr>
      </w:pPr>
      <w:r>
        <w:rPr>
          <w:rFonts w:hint="eastAsia" w:ascii="宋体" w:hAnsi="宋体"/>
          <w:color w:val="auto"/>
          <w:sz w:val="24"/>
          <w:szCs w:val="24"/>
          <w:highlight w:val="none"/>
        </w:rPr>
        <w:t>法定代表人（签字或盖章）：</w:t>
      </w:r>
      <w:r>
        <w:rPr>
          <w:rFonts w:ascii="宋体" w:hAnsi="宋体"/>
          <w:color w:val="auto"/>
          <w:sz w:val="24"/>
          <w:szCs w:val="24"/>
          <w:highlight w:val="none"/>
          <w:u w:val="single"/>
        </w:rPr>
        <w:t xml:space="preserve">             </w:t>
      </w:r>
    </w:p>
    <w:p>
      <w:pPr>
        <w:adjustRightInd w:val="0"/>
        <w:snapToGrid w:val="0"/>
        <w:spacing w:line="360" w:lineRule="auto"/>
        <w:ind w:firstLine="5640" w:firstLineChars="2350"/>
        <w:jc w:val="left"/>
        <w:rPr>
          <w:rFonts w:ascii="宋体"/>
          <w:color w:val="auto"/>
          <w:sz w:val="24"/>
          <w:szCs w:val="20"/>
          <w:highlight w:val="none"/>
        </w:rPr>
      </w:pPr>
      <w:r>
        <w:rPr>
          <w:rFonts w:ascii="宋体" w:hAnsi="宋体"/>
          <w:color w:val="auto"/>
          <w:sz w:val="24"/>
          <w:szCs w:val="20"/>
          <w:highlight w:val="none"/>
        </w:rPr>
        <w:t>20</w:t>
      </w:r>
      <w:r>
        <w:rPr>
          <w:rFonts w:hint="eastAsia" w:ascii="宋体" w:hAnsi="宋体"/>
          <w:color w:val="auto"/>
          <w:sz w:val="24"/>
          <w:szCs w:val="20"/>
          <w:highlight w:val="none"/>
          <w:lang w:val="en-US" w:eastAsia="zh-CN"/>
        </w:rPr>
        <w:t>22</w:t>
      </w:r>
      <w:r>
        <w:rPr>
          <w:rFonts w:hint="eastAsia" w:ascii="宋体" w:hAnsi="宋体"/>
          <w:color w:val="auto"/>
          <w:sz w:val="24"/>
          <w:szCs w:val="20"/>
          <w:highlight w:val="none"/>
        </w:rPr>
        <w:t>年</w:t>
      </w:r>
      <w:r>
        <w:rPr>
          <w:rFonts w:ascii="宋体" w:hAnsi="宋体"/>
          <w:color w:val="auto"/>
          <w:sz w:val="24"/>
          <w:szCs w:val="20"/>
          <w:highlight w:val="none"/>
        </w:rPr>
        <w:t xml:space="preserve">  </w:t>
      </w:r>
      <w:r>
        <w:rPr>
          <w:rFonts w:hint="eastAsia" w:ascii="宋体" w:hAnsi="宋体"/>
          <w:color w:val="auto"/>
          <w:sz w:val="24"/>
          <w:szCs w:val="20"/>
          <w:highlight w:val="none"/>
        </w:rPr>
        <w:t>月</w:t>
      </w:r>
      <w:r>
        <w:rPr>
          <w:rFonts w:ascii="宋体" w:hAnsi="宋体"/>
          <w:color w:val="auto"/>
          <w:sz w:val="24"/>
          <w:szCs w:val="20"/>
          <w:highlight w:val="none"/>
        </w:rPr>
        <w:t xml:space="preserve">   </w:t>
      </w:r>
      <w:r>
        <w:rPr>
          <w:rFonts w:hint="eastAsia" w:ascii="宋体" w:hAnsi="宋体"/>
          <w:color w:val="auto"/>
          <w:sz w:val="24"/>
          <w:szCs w:val="20"/>
          <w:highlight w:val="none"/>
        </w:rPr>
        <w:t>日</w:t>
      </w:r>
    </w:p>
    <w:p>
      <w:pPr>
        <w:adjustRightInd w:val="0"/>
        <w:snapToGrid w:val="0"/>
        <w:spacing w:line="360" w:lineRule="auto"/>
        <w:ind w:firstLine="5640" w:firstLineChars="2350"/>
        <w:jc w:val="left"/>
        <w:rPr>
          <w:rFonts w:ascii="宋体"/>
          <w:color w:val="auto"/>
          <w:sz w:val="24"/>
          <w:szCs w:val="24"/>
          <w:highlight w:val="none"/>
          <w:u w:val="single"/>
        </w:rPr>
      </w:pPr>
    </w:p>
    <w:p>
      <w:pPr>
        <w:spacing w:line="540" w:lineRule="exact"/>
        <w:rPr>
          <w:rFonts w:ascii="Times New Roman" w:hAnsi="Times New Roman"/>
          <w:color w:val="auto"/>
          <w:sz w:val="24"/>
          <w:szCs w:val="24"/>
          <w:highlight w:val="none"/>
        </w:rPr>
      </w:pPr>
      <w:r>
        <w:rPr>
          <w:rFonts w:hint="eastAsia" w:ascii="Times New Roman" w:hAnsi="Times New Roman"/>
          <w:color w:val="auto"/>
          <w:sz w:val="24"/>
          <w:szCs w:val="24"/>
          <w:highlight w:val="none"/>
        </w:rPr>
        <w:t>后附：委托代理人《居民身份证》复印件</w:t>
      </w:r>
    </w:p>
    <w:p>
      <w:pPr>
        <w:spacing w:line="540" w:lineRule="exact"/>
        <w:rPr>
          <w:rFonts w:ascii="Times New Roman" w:hAnsi="Times New Roman"/>
          <w:color w:val="auto"/>
          <w:sz w:val="24"/>
          <w:szCs w:val="24"/>
          <w:highlight w:val="none"/>
        </w:rPr>
      </w:pPr>
    </w:p>
    <w:p>
      <w:pPr>
        <w:adjustRightInd w:val="0"/>
        <w:snapToGrid w:val="0"/>
        <w:spacing w:line="360" w:lineRule="auto"/>
        <w:jc w:val="left"/>
        <w:rPr>
          <w:rFonts w:ascii="宋体" w:cs="Times New Roman"/>
          <w:color w:val="auto"/>
          <w:sz w:val="32"/>
          <w:szCs w:val="32"/>
          <w:highlight w:val="none"/>
        </w:rPr>
      </w:pPr>
    </w:p>
    <w:p>
      <w:pPr>
        <w:rPr>
          <w:rFonts w:ascii="宋体" w:cs="Times New Roman"/>
          <w:color w:val="auto"/>
          <w:sz w:val="24"/>
          <w:szCs w:val="24"/>
          <w:highlight w:val="none"/>
        </w:rPr>
      </w:pPr>
    </w:p>
    <w:p>
      <w:pPr>
        <w:jc w:val="center"/>
        <w:rPr>
          <w:rFonts w:ascii="宋体" w:cs="Times New Roman"/>
          <w:b/>
          <w:color w:val="auto"/>
          <w:sz w:val="32"/>
          <w:szCs w:val="32"/>
          <w:highlight w:val="none"/>
        </w:rPr>
      </w:pPr>
      <w:r>
        <w:rPr>
          <w:rFonts w:ascii="宋体" w:cs="Times New Roman"/>
          <w:color w:val="auto"/>
          <w:sz w:val="32"/>
          <w:szCs w:val="32"/>
          <w:highlight w:val="none"/>
        </w:rPr>
        <w:br w:type="page"/>
      </w:r>
      <w:r>
        <w:rPr>
          <w:rFonts w:hint="eastAsia" w:ascii="宋体" w:cs="Times New Roman"/>
          <w:color w:val="auto"/>
          <w:sz w:val="32"/>
          <w:szCs w:val="32"/>
          <w:highlight w:val="none"/>
          <w:lang w:val="en-US" w:eastAsia="zh-CN"/>
        </w:rPr>
        <w:t>二</w:t>
      </w:r>
      <w:r>
        <w:rPr>
          <w:rFonts w:hint="eastAsia" w:ascii="宋体" w:hAnsi="宋体" w:cs="Times New Roman"/>
          <w:b/>
          <w:color w:val="auto"/>
          <w:sz w:val="32"/>
          <w:szCs w:val="32"/>
          <w:highlight w:val="none"/>
        </w:rPr>
        <w:t>、供应商的资格证明材料</w:t>
      </w:r>
    </w:p>
    <w:p>
      <w:pPr>
        <w:jc w:val="center"/>
        <w:rPr>
          <w:rFonts w:ascii="宋体" w:cs="Times New Roman"/>
          <w:b/>
          <w:color w:val="auto"/>
          <w:sz w:val="32"/>
          <w:szCs w:val="32"/>
          <w:highlight w:val="none"/>
        </w:rPr>
      </w:pPr>
      <w:r>
        <w:rPr>
          <w:rFonts w:ascii="宋体" w:hAnsi="宋体" w:cs="Times New Roman"/>
          <w:b/>
          <w:color w:val="auto"/>
          <w:sz w:val="32"/>
          <w:szCs w:val="32"/>
          <w:highlight w:val="none"/>
        </w:rPr>
        <w:t>1.</w:t>
      </w:r>
      <w:r>
        <w:rPr>
          <w:rFonts w:hint="eastAsia" w:ascii="宋体" w:hAnsi="宋体" w:cs="Times New Roman"/>
          <w:b/>
          <w:color w:val="auto"/>
          <w:sz w:val="32"/>
          <w:szCs w:val="32"/>
          <w:highlight w:val="none"/>
        </w:rPr>
        <w:t>供应商基本情况表</w:t>
      </w:r>
    </w:p>
    <w:p>
      <w:pPr>
        <w:rPr>
          <w:rFonts w:ascii="宋体" w:cs="Times New Roman"/>
          <w:color w:val="auto"/>
          <w:sz w:val="24"/>
          <w:szCs w:val="24"/>
          <w:highlight w:val="none"/>
        </w:rPr>
      </w:pPr>
      <w:r>
        <w:rPr>
          <w:rFonts w:hint="eastAsia" w:ascii="宋体" w:hAnsi="宋体" w:cs="Times New Roman"/>
          <w:color w:val="auto"/>
          <w:sz w:val="24"/>
          <w:szCs w:val="24"/>
          <w:highlight w:val="none"/>
        </w:rPr>
        <w:t>（单位公章）</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825"/>
        <w:gridCol w:w="1603"/>
        <w:gridCol w:w="1534"/>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6"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供应商名称</w:t>
            </w:r>
          </w:p>
        </w:tc>
        <w:tc>
          <w:tcPr>
            <w:tcW w:w="2428" w:type="dxa"/>
            <w:gridSpan w:val="2"/>
            <w:vAlign w:val="center"/>
          </w:tcPr>
          <w:p>
            <w:pPr>
              <w:jc w:val="center"/>
              <w:rPr>
                <w:rFonts w:ascii="宋体" w:cs="Times New Roman"/>
                <w:color w:val="auto"/>
                <w:kern w:val="0"/>
                <w:sz w:val="24"/>
                <w:szCs w:val="24"/>
                <w:highlight w:val="none"/>
              </w:rPr>
            </w:pPr>
          </w:p>
        </w:tc>
        <w:tc>
          <w:tcPr>
            <w:tcW w:w="1534"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法定代表人</w:t>
            </w:r>
          </w:p>
        </w:tc>
        <w:tc>
          <w:tcPr>
            <w:tcW w:w="2594" w:type="dxa"/>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6"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组织机构代码</w:t>
            </w:r>
          </w:p>
        </w:tc>
        <w:tc>
          <w:tcPr>
            <w:tcW w:w="2428" w:type="dxa"/>
            <w:gridSpan w:val="2"/>
            <w:vAlign w:val="center"/>
          </w:tcPr>
          <w:p>
            <w:pPr>
              <w:jc w:val="center"/>
              <w:rPr>
                <w:rFonts w:ascii="宋体" w:cs="Times New Roman"/>
                <w:color w:val="auto"/>
                <w:kern w:val="0"/>
                <w:sz w:val="24"/>
                <w:szCs w:val="24"/>
                <w:highlight w:val="none"/>
              </w:rPr>
            </w:pPr>
          </w:p>
        </w:tc>
        <w:tc>
          <w:tcPr>
            <w:tcW w:w="1534"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邮政编码</w:t>
            </w:r>
          </w:p>
        </w:tc>
        <w:tc>
          <w:tcPr>
            <w:tcW w:w="2594" w:type="dxa"/>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6"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授权代表</w:t>
            </w:r>
          </w:p>
        </w:tc>
        <w:tc>
          <w:tcPr>
            <w:tcW w:w="2428" w:type="dxa"/>
            <w:gridSpan w:val="2"/>
            <w:vAlign w:val="center"/>
          </w:tcPr>
          <w:p>
            <w:pPr>
              <w:jc w:val="center"/>
              <w:rPr>
                <w:rFonts w:ascii="宋体" w:cs="Times New Roman"/>
                <w:color w:val="auto"/>
                <w:kern w:val="0"/>
                <w:sz w:val="24"/>
                <w:szCs w:val="24"/>
                <w:highlight w:val="none"/>
              </w:rPr>
            </w:pPr>
          </w:p>
        </w:tc>
        <w:tc>
          <w:tcPr>
            <w:tcW w:w="1534" w:type="dxa"/>
            <w:vAlign w:val="center"/>
          </w:tcPr>
          <w:p>
            <w:pPr>
              <w:jc w:val="center"/>
              <w:rPr>
                <w:rFonts w:hint="eastAsia" w:ascii="宋体" w:eastAsia="宋体" w:cs="Times New Roman"/>
                <w:color w:val="auto"/>
                <w:kern w:val="0"/>
                <w:sz w:val="24"/>
                <w:szCs w:val="24"/>
                <w:highlight w:val="none"/>
                <w:lang w:eastAsia="zh-CN"/>
              </w:rPr>
            </w:pPr>
            <w:r>
              <w:rPr>
                <w:rFonts w:hint="eastAsia" w:ascii="宋体" w:hAnsi="宋体" w:cs="Times New Roman"/>
                <w:color w:val="auto"/>
                <w:kern w:val="0"/>
                <w:sz w:val="24"/>
                <w:szCs w:val="24"/>
                <w:highlight w:val="none"/>
                <w:lang w:eastAsia="zh-CN"/>
              </w:rPr>
              <w:t>联系方式</w:t>
            </w:r>
          </w:p>
        </w:tc>
        <w:tc>
          <w:tcPr>
            <w:tcW w:w="2594" w:type="dxa"/>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6"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员工总人数</w:t>
            </w:r>
          </w:p>
        </w:tc>
        <w:tc>
          <w:tcPr>
            <w:tcW w:w="2428" w:type="dxa"/>
            <w:gridSpan w:val="2"/>
            <w:vAlign w:val="center"/>
          </w:tcPr>
          <w:p>
            <w:pPr>
              <w:jc w:val="center"/>
              <w:rPr>
                <w:rFonts w:ascii="宋体" w:cs="Times New Roman"/>
                <w:color w:val="auto"/>
                <w:kern w:val="0"/>
                <w:sz w:val="24"/>
                <w:szCs w:val="24"/>
                <w:highlight w:val="none"/>
              </w:rPr>
            </w:pPr>
          </w:p>
        </w:tc>
        <w:tc>
          <w:tcPr>
            <w:tcW w:w="1534"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电子邮箱</w:t>
            </w:r>
          </w:p>
        </w:tc>
        <w:tc>
          <w:tcPr>
            <w:tcW w:w="2594" w:type="dxa"/>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6"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注册号码</w:t>
            </w:r>
          </w:p>
        </w:tc>
        <w:tc>
          <w:tcPr>
            <w:tcW w:w="2428" w:type="dxa"/>
            <w:gridSpan w:val="2"/>
            <w:vAlign w:val="center"/>
          </w:tcPr>
          <w:p>
            <w:pPr>
              <w:jc w:val="center"/>
              <w:rPr>
                <w:rFonts w:ascii="宋体" w:cs="Times New Roman"/>
                <w:color w:val="auto"/>
                <w:kern w:val="0"/>
                <w:sz w:val="24"/>
                <w:szCs w:val="24"/>
                <w:highlight w:val="none"/>
              </w:rPr>
            </w:pPr>
          </w:p>
        </w:tc>
        <w:tc>
          <w:tcPr>
            <w:tcW w:w="1534" w:type="dxa"/>
            <w:vAlign w:val="center"/>
          </w:tcPr>
          <w:p>
            <w:pPr>
              <w:ind w:firstLine="240" w:firstLineChars="100"/>
              <w:jc w:val="both"/>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注册地址</w:t>
            </w:r>
          </w:p>
        </w:tc>
        <w:tc>
          <w:tcPr>
            <w:tcW w:w="2594" w:type="dxa"/>
            <w:vAlign w:val="center"/>
          </w:tcPr>
          <w:p>
            <w:pPr>
              <w:jc w:val="both"/>
              <w:rPr>
                <w:rFonts w:hint="eastAsia" w:ascii="宋体" w:hAns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6"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发证机关</w:t>
            </w:r>
          </w:p>
        </w:tc>
        <w:tc>
          <w:tcPr>
            <w:tcW w:w="2428" w:type="dxa"/>
            <w:gridSpan w:val="2"/>
            <w:vAlign w:val="center"/>
          </w:tcPr>
          <w:p>
            <w:pPr>
              <w:jc w:val="center"/>
              <w:rPr>
                <w:rFonts w:ascii="宋体" w:cs="Times New Roman"/>
                <w:color w:val="auto"/>
                <w:kern w:val="0"/>
                <w:sz w:val="24"/>
                <w:szCs w:val="24"/>
                <w:highlight w:val="none"/>
              </w:rPr>
            </w:pPr>
          </w:p>
        </w:tc>
        <w:tc>
          <w:tcPr>
            <w:tcW w:w="1534" w:type="dxa"/>
            <w:vAlign w:val="center"/>
          </w:tcPr>
          <w:p>
            <w:pPr>
              <w:ind w:firstLine="240" w:firstLineChars="100"/>
              <w:jc w:val="both"/>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发证日期</w:t>
            </w:r>
          </w:p>
        </w:tc>
        <w:tc>
          <w:tcPr>
            <w:tcW w:w="2594" w:type="dxa"/>
            <w:vAlign w:val="center"/>
          </w:tcPr>
          <w:p>
            <w:pPr>
              <w:jc w:val="both"/>
              <w:rPr>
                <w:rFonts w:hint="eastAsia" w:ascii="宋体" w:hAns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6"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营业范围（主营）</w:t>
            </w:r>
          </w:p>
        </w:tc>
        <w:tc>
          <w:tcPr>
            <w:tcW w:w="6556" w:type="dxa"/>
            <w:gridSpan w:val="4"/>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6"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营业范围（兼营）</w:t>
            </w:r>
          </w:p>
        </w:tc>
        <w:tc>
          <w:tcPr>
            <w:tcW w:w="6556" w:type="dxa"/>
            <w:gridSpan w:val="4"/>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791" w:type="dxa"/>
            <w:gridSpan w:val="2"/>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基本账户开户行及账号</w:t>
            </w:r>
          </w:p>
        </w:tc>
        <w:tc>
          <w:tcPr>
            <w:tcW w:w="5731" w:type="dxa"/>
            <w:gridSpan w:val="3"/>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791" w:type="dxa"/>
            <w:gridSpan w:val="2"/>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资质名称</w:t>
            </w:r>
          </w:p>
        </w:tc>
        <w:tc>
          <w:tcPr>
            <w:tcW w:w="1603"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等级</w:t>
            </w:r>
          </w:p>
        </w:tc>
        <w:tc>
          <w:tcPr>
            <w:tcW w:w="1534"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发证机关</w:t>
            </w:r>
          </w:p>
        </w:tc>
        <w:tc>
          <w:tcPr>
            <w:tcW w:w="2594"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791" w:type="dxa"/>
            <w:gridSpan w:val="2"/>
            <w:vAlign w:val="center"/>
          </w:tcPr>
          <w:p>
            <w:pPr>
              <w:jc w:val="center"/>
              <w:rPr>
                <w:rFonts w:ascii="宋体" w:cs="Times New Roman"/>
                <w:color w:val="auto"/>
                <w:kern w:val="0"/>
                <w:sz w:val="24"/>
                <w:szCs w:val="24"/>
                <w:highlight w:val="none"/>
              </w:rPr>
            </w:pPr>
          </w:p>
        </w:tc>
        <w:tc>
          <w:tcPr>
            <w:tcW w:w="1603" w:type="dxa"/>
            <w:vAlign w:val="center"/>
          </w:tcPr>
          <w:p>
            <w:pPr>
              <w:jc w:val="center"/>
              <w:rPr>
                <w:rFonts w:ascii="宋体" w:cs="Times New Roman"/>
                <w:color w:val="auto"/>
                <w:kern w:val="0"/>
                <w:sz w:val="24"/>
                <w:szCs w:val="24"/>
                <w:highlight w:val="none"/>
              </w:rPr>
            </w:pPr>
          </w:p>
        </w:tc>
        <w:tc>
          <w:tcPr>
            <w:tcW w:w="1534" w:type="dxa"/>
            <w:vAlign w:val="center"/>
          </w:tcPr>
          <w:p>
            <w:pPr>
              <w:jc w:val="center"/>
              <w:rPr>
                <w:rFonts w:ascii="宋体" w:cs="Times New Roman"/>
                <w:color w:val="auto"/>
                <w:kern w:val="0"/>
                <w:sz w:val="24"/>
                <w:szCs w:val="24"/>
                <w:highlight w:val="none"/>
              </w:rPr>
            </w:pPr>
          </w:p>
        </w:tc>
        <w:tc>
          <w:tcPr>
            <w:tcW w:w="2594" w:type="dxa"/>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791" w:type="dxa"/>
            <w:gridSpan w:val="2"/>
            <w:vAlign w:val="center"/>
          </w:tcPr>
          <w:p>
            <w:pPr>
              <w:jc w:val="center"/>
              <w:rPr>
                <w:rFonts w:ascii="宋体" w:cs="Times New Roman"/>
                <w:color w:val="auto"/>
                <w:kern w:val="0"/>
                <w:sz w:val="24"/>
                <w:szCs w:val="24"/>
                <w:highlight w:val="none"/>
              </w:rPr>
            </w:pPr>
          </w:p>
        </w:tc>
        <w:tc>
          <w:tcPr>
            <w:tcW w:w="1603" w:type="dxa"/>
            <w:vAlign w:val="center"/>
          </w:tcPr>
          <w:p>
            <w:pPr>
              <w:jc w:val="center"/>
              <w:rPr>
                <w:rFonts w:ascii="宋体" w:cs="Times New Roman"/>
                <w:color w:val="auto"/>
                <w:kern w:val="0"/>
                <w:sz w:val="24"/>
                <w:szCs w:val="24"/>
                <w:highlight w:val="none"/>
              </w:rPr>
            </w:pPr>
          </w:p>
        </w:tc>
        <w:tc>
          <w:tcPr>
            <w:tcW w:w="1534" w:type="dxa"/>
            <w:vAlign w:val="center"/>
          </w:tcPr>
          <w:p>
            <w:pPr>
              <w:jc w:val="center"/>
              <w:rPr>
                <w:rFonts w:ascii="宋体" w:cs="Times New Roman"/>
                <w:color w:val="auto"/>
                <w:kern w:val="0"/>
                <w:sz w:val="24"/>
                <w:szCs w:val="24"/>
                <w:highlight w:val="none"/>
              </w:rPr>
            </w:pPr>
          </w:p>
        </w:tc>
        <w:tc>
          <w:tcPr>
            <w:tcW w:w="2594" w:type="dxa"/>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791" w:type="dxa"/>
            <w:gridSpan w:val="2"/>
            <w:vAlign w:val="center"/>
          </w:tcPr>
          <w:p>
            <w:pPr>
              <w:jc w:val="center"/>
              <w:rPr>
                <w:rFonts w:ascii="宋体" w:cs="Times New Roman"/>
                <w:color w:val="auto"/>
                <w:kern w:val="0"/>
                <w:sz w:val="24"/>
                <w:szCs w:val="24"/>
                <w:highlight w:val="none"/>
              </w:rPr>
            </w:pPr>
          </w:p>
        </w:tc>
        <w:tc>
          <w:tcPr>
            <w:tcW w:w="1603" w:type="dxa"/>
            <w:vAlign w:val="center"/>
          </w:tcPr>
          <w:p>
            <w:pPr>
              <w:jc w:val="center"/>
              <w:rPr>
                <w:rFonts w:ascii="宋体" w:cs="Times New Roman"/>
                <w:color w:val="auto"/>
                <w:kern w:val="0"/>
                <w:sz w:val="24"/>
                <w:szCs w:val="24"/>
                <w:highlight w:val="none"/>
              </w:rPr>
            </w:pPr>
          </w:p>
        </w:tc>
        <w:tc>
          <w:tcPr>
            <w:tcW w:w="1534" w:type="dxa"/>
            <w:vAlign w:val="center"/>
          </w:tcPr>
          <w:p>
            <w:pPr>
              <w:jc w:val="center"/>
              <w:rPr>
                <w:rFonts w:ascii="宋体" w:cs="Times New Roman"/>
                <w:color w:val="auto"/>
                <w:kern w:val="0"/>
                <w:sz w:val="24"/>
                <w:szCs w:val="24"/>
                <w:highlight w:val="none"/>
              </w:rPr>
            </w:pPr>
          </w:p>
        </w:tc>
        <w:tc>
          <w:tcPr>
            <w:tcW w:w="2594" w:type="dxa"/>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exact"/>
        </w:trPr>
        <w:tc>
          <w:tcPr>
            <w:tcW w:w="2791" w:type="dxa"/>
            <w:gridSpan w:val="2"/>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备注</w:t>
            </w:r>
          </w:p>
        </w:tc>
        <w:tc>
          <w:tcPr>
            <w:tcW w:w="5731" w:type="dxa"/>
            <w:gridSpan w:val="3"/>
            <w:vAlign w:val="center"/>
          </w:tcPr>
          <w:p>
            <w:pPr>
              <w:jc w:val="center"/>
              <w:rPr>
                <w:rFonts w:ascii="宋体" w:cs="Times New Roman"/>
                <w:color w:val="auto"/>
                <w:kern w:val="0"/>
                <w:sz w:val="24"/>
                <w:szCs w:val="24"/>
                <w:highlight w:val="none"/>
              </w:rPr>
            </w:pPr>
          </w:p>
        </w:tc>
      </w:tr>
    </w:tbl>
    <w:p>
      <w:pPr>
        <w:rPr>
          <w:rFonts w:hint="eastAsia" w:ascii="宋体" w:hAnsi="宋体" w:cs="Times New Roman"/>
          <w:color w:val="auto"/>
          <w:sz w:val="24"/>
          <w:szCs w:val="24"/>
          <w:highlight w:val="none"/>
        </w:rPr>
      </w:pPr>
    </w:p>
    <w:p>
      <w:pPr>
        <w:rPr>
          <w:rFonts w:hint="eastAsia" w:ascii="宋体" w:eastAsia="宋体" w:cs="Times New Roman"/>
          <w:color w:val="auto"/>
          <w:sz w:val="24"/>
          <w:szCs w:val="24"/>
          <w:highlight w:val="none"/>
          <w:lang w:eastAsia="zh-CN"/>
        </w:rPr>
      </w:pPr>
      <w:r>
        <w:rPr>
          <w:rFonts w:hint="eastAsia" w:ascii="宋体" w:hAnsi="宋体" w:cs="Times New Roman"/>
          <w:color w:val="auto"/>
          <w:sz w:val="24"/>
          <w:szCs w:val="24"/>
          <w:highlight w:val="none"/>
        </w:rPr>
        <w:t>注：附企业营业执照</w:t>
      </w:r>
      <w:r>
        <w:rPr>
          <w:rFonts w:hint="eastAsia" w:ascii="宋体" w:hAnsi="宋体" w:cs="Times New Roman"/>
          <w:color w:val="auto"/>
          <w:sz w:val="24"/>
          <w:szCs w:val="24"/>
          <w:highlight w:val="none"/>
          <w:lang w:val="en-US" w:eastAsia="zh-CN"/>
        </w:rPr>
        <w:t>复印件</w:t>
      </w:r>
      <w:r>
        <w:rPr>
          <w:rFonts w:hint="eastAsia" w:ascii="宋体" w:hAnsi="宋体" w:cs="Times New Roman"/>
          <w:color w:val="auto"/>
          <w:sz w:val="24"/>
          <w:szCs w:val="24"/>
          <w:highlight w:val="none"/>
        </w:rPr>
        <w:t>等资料</w:t>
      </w:r>
      <w:r>
        <w:rPr>
          <w:rFonts w:hint="eastAsia" w:ascii="宋体" w:hAnsi="宋体" w:cs="Times New Roman"/>
          <w:color w:val="auto"/>
          <w:sz w:val="24"/>
          <w:szCs w:val="24"/>
          <w:highlight w:val="none"/>
          <w:lang w:eastAsia="zh-CN"/>
        </w:rPr>
        <w:t>。</w:t>
      </w:r>
    </w:p>
    <w:p>
      <w:pPr>
        <w:jc w:val="center"/>
        <w:rPr>
          <w:rFonts w:ascii="宋体" w:cs="Times New Roman"/>
          <w:b/>
          <w:color w:val="auto"/>
          <w:sz w:val="32"/>
          <w:szCs w:val="32"/>
          <w:highlight w:val="none"/>
        </w:rPr>
      </w:pPr>
      <w:r>
        <w:rPr>
          <w:rFonts w:ascii="宋体" w:cs="Times New Roman"/>
          <w:color w:val="auto"/>
          <w:sz w:val="32"/>
          <w:szCs w:val="32"/>
          <w:highlight w:val="none"/>
        </w:rPr>
        <w:br w:type="page"/>
      </w:r>
      <w:r>
        <w:rPr>
          <w:rFonts w:hint="eastAsia" w:ascii="宋体" w:hAnsi="宋体" w:cs="Times New Roman"/>
          <w:b/>
          <w:color w:val="auto"/>
          <w:sz w:val="32"/>
          <w:szCs w:val="32"/>
          <w:highlight w:val="none"/>
        </w:rPr>
        <w:t>2</w:t>
      </w:r>
      <w:r>
        <w:rPr>
          <w:rFonts w:ascii="宋体" w:hAnsi="宋体" w:cs="Times New Roman"/>
          <w:b/>
          <w:color w:val="auto"/>
          <w:sz w:val="32"/>
          <w:szCs w:val="32"/>
          <w:highlight w:val="none"/>
        </w:rPr>
        <w:t>.</w:t>
      </w:r>
      <w:r>
        <w:rPr>
          <w:rFonts w:hint="eastAsia" w:ascii="宋体" w:hAnsi="宋体" w:cs="Times New Roman"/>
          <w:b/>
          <w:color w:val="auto"/>
          <w:sz w:val="32"/>
          <w:szCs w:val="32"/>
          <w:highlight w:val="none"/>
        </w:rPr>
        <w:t>参加政府采购活动前三年内在经营活动中</w:t>
      </w:r>
    </w:p>
    <w:p>
      <w:pPr>
        <w:jc w:val="center"/>
        <w:rPr>
          <w:rFonts w:ascii="宋体" w:cs="Times New Roman"/>
          <w:b/>
          <w:color w:val="auto"/>
          <w:sz w:val="32"/>
          <w:szCs w:val="32"/>
          <w:highlight w:val="none"/>
        </w:rPr>
      </w:pPr>
      <w:r>
        <w:rPr>
          <w:rFonts w:hint="eastAsia" w:ascii="宋体" w:hAnsi="宋体" w:cs="Times New Roman"/>
          <w:b/>
          <w:color w:val="auto"/>
          <w:sz w:val="32"/>
          <w:szCs w:val="32"/>
          <w:highlight w:val="none"/>
        </w:rPr>
        <w:t>没有重大违法记录的书面声明</w:t>
      </w:r>
    </w:p>
    <w:p>
      <w:pPr>
        <w:rPr>
          <w:rFonts w:ascii="宋体" w:cs="Times New Roman"/>
          <w:color w:val="auto"/>
          <w:sz w:val="32"/>
          <w:szCs w:val="32"/>
          <w:highlight w:val="none"/>
        </w:rPr>
      </w:pPr>
    </w:p>
    <w:p>
      <w:pPr>
        <w:spacing w:line="360" w:lineRule="auto"/>
        <w:rPr>
          <w:rFonts w:ascii="宋体"/>
          <w:color w:val="auto"/>
          <w:sz w:val="24"/>
          <w:szCs w:val="24"/>
          <w:highlight w:val="none"/>
        </w:rPr>
      </w:pPr>
      <w:r>
        <w:rPr>
          <w:rFonts w:hint="eastAsia" w:ascii="宋体" w:hAnsi="宋体"/>
          <w:color w:val="auto"/>
          <w:sz w:val="24"/>
          <w:szCs w:val="24"/>
          <w:highlight w:val="none"/>
        </w:rPr>
        <w:t>致</w:t>
      </w:r>
      <w:r>
        <w:rPr>
          <w:rFonts w:ascii="宋体" w:hAnsi="宋体"/>
          <w:color w:val="auto"/>
          <w:sz w:val="24"/>
          <w:szCs w:val="24"/>
          <w:highlight w:val="none"/>
          <w:u w:val="single"/>
        </w:rPr>
        <w:t xml:space="preserve">            (</w:t>
      </w:r>
      <w:r>
        <w:rPr>
          <w:rFonts w:hint="eastAsia" w:ascii="宋体" w:hAnsi="宋体"/>
          <w:color w:val="auto"/>
          <w:sz w:val="24"/>
          <w:szCs w:val="24"/>
          <w:highlight w:val="none"/>
        </w:rPr>
        <w:t>采购人</w:t>
      </w:r>
      <w:r>
        <w:rPr>
          <w:rFonts w:ascii="宋体" w:hAnsi="宋体"/>
          <w:color w:val="auto"/>
          <w:sz w:val="24"/>
          <w:szCs w:val="24"/>
          <w:highlight w:val="none"/>
        </w:rPr>
        <w:t>)</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我单位近三年在经营活动中没有重大违法记录，特此声明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若招标采购单位在本项目采购活动中发现我单位近三年内在经营活动中有重大违法记录，我单位将无条件地退出本项目的投标，并承担因此引起的一切后果。</w:t>
      </w:r>
    </w:p>
    <w:p>
      <w:pPr>
        <w:pStyle w:val="3"/>
        <w:rPr>
          <w:rFonts w:hint="eastAsia"/>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名称（公章）：</w:t>
      </w:r>
    </w:p>
    <w:p>
      <w:pPr>
        <w:keepNext w:val="0"/>
        <w:keepLines w:val="0"/>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法定代表人或其委托人（签字</w:t>
      </w:r>
      <w:r>
        <w:rPr>
          <w:rFonts w:hint="eastAsia" w:ascii="宋体" w:hAnsi="宋体" w:eastAsia="宋体" w:cs="宋体"/>
          <w:color w:val="auto"/>
          <w:sz w:val="24"/>
          <w:szCs w:val="24"/>
          <w:highlight w:val="none"/>
          <w:lang w:eastAsia="zh-CN"/>
        </w:rPr>
        <w:t>或盖章</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注：重大违法记录，是指</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因违法经营受到刑事处罚或者责令停产停业、吊销许可证或者执照、较大数额罚款等行政处罚。</w:t>
      </w:r>
    </w:p>
    <w:p>
      <w:pPr>
        <w:spacing w:line="360" w:lineRule="auto"/>
        <w:rPr>
          <w:rFonts w:ascii="宋体"/>
          <w:color w:val="auto"/>
          <w:sz w:val="32"/>
          <w:szCs w:val="32"/>
          <w:highlight w:val="none"/>
        </w:rPr>
      </w:pPr>
      <w:r>
        <w:rPr>
          <w:rFonts w:ascii="宋体" w:hAnsi="宋体"/>
          <w:color w:val="auto"/>
          <w:sz w:val="24"/>
          <w:szCs w:val="24"/>
          <w:highlight w:val="none"/>
        </w:rPr>
        <w:t xml:space="preserve"> </w:t>
      </w:r>
      <w:r>
        <w:rPr>
          <w:rFonts w:ascii="宋体" w:hAnsi="宋体"/>
          <w:color w:val="auto"/>
          <w:sz w:val="32"/>
          <w:szCs w:val="32"/>
          <w:highlight w:val="none"/>
        </w:rPr>
        <w:t xml:space="preserve"> </w:t>
      </w:r>
    </w:p>
    <w:p>
      <w:pPr>
        <w:rPr>
          <w:rFonts w:ascii="宋体" w:cs="Times New Roman"/>
          <w:color w:val="auto"/>
          <w:sz w:val="32"/>
          <w:szCs w:val="32"/>
          <w:highlight w:val="none"/>
        </w:rPr>
      </w:pPr>
    </w:p>
    <w:p>
      <w:pPr>
        <w:jc w:val="center"/>
        <w:rPr>
          <w:rFonts w:ascii="宋体" w:cs="Times New Roman"/>
          <w:color w:val="auto"/>
          <w:sz w:val="32"/>
          <w:szCs w:val="32"/>
          <w:highlight w:val="none"/>
        </w:rPr>
      </w:pPr>
    </w:p>
    <w:p>
      <w:pPr>
        <w:jc w:val="center"/>
        <w:rPr>
          <w:rFonts w:ascii="宋体" w:cs="Times New Roman"/>
          <w:color w:val="auto"/>
          <w:sz w:val="32"/>
          <w:szCs w:val="32"/>
          <w:highlight w:val="none"/>
        </w:rPr>
      </w:pPr>
    </w:p>
    <w:p>
      <w:pPr>
        <w:jc w:val="center"/>
        <w:rPr>
          <w:rFonts w:ascii="宋体" w:cs="Times New Roman"/>
          <w:color w:val="auto"/>
          <w:sz w:val="32"/>
          <w:szCs w:val="32"/>
          <w:highlight w:val="none"/>
        </w:rPr>
      </w:pPr>
    </w:p>
    <w:p>
      <w:pPr>
        <w:rPr>
          <w:rFonts w:ascii="宋体" w:cs="Times New Roman"/>
          <w:color w:val="auto"/>
          <w:sz w:val="32"/>
          <w:szCs w:val="32"/>
          <w:highlight w:val="none"/>
        </w:rPr>
      </w:pPr>
    </w:p>
    <w:p>
      <w:pPr>
        <w:rPr>
          <w:rFonts w:ascii="宋体" w:cs="Times New Roman"/>
          <w:color w:val="auto"/>
          <w:sz w:val="32"/>
          <w:szCs w:val="32"/>
          <w:highlight w:val="none"/>
        </w:rPr>
      </w:pPr>
    </w:p>
    <w:p>
      <w:pPr>
        <w:snapToGrid w:val="0"/>
        <w:jc w:val="center"/>
        <w:rPr>
          <w:rStyle w:val="24"/>
          <w:rFonts w:hint="eastAsia" w:ascii="华文中宋" w:hAnsi="华文中宋" w:eastAsia="华文中宋" w:cs="华文中宋"/>
          <w:color w:val="auto"/>
          <w:sz w:val="24"/>
          <w:szCs w:val="24"/>
        </w:rPr>
      </w:pPr>
      <w:r>
        <w:rPr>
          <w:rFonts w:ascii="宋体" w:cs="Times New Roman"/>
          <w:b/>
          <w:color w:val="auto"/>
          <w:sz w:val="32"/>
          <w:szCs w:val="32"/>
          <w:highlight w:val="none"/>
        </w:rPr>
        <w:br w:type="page"/>
      </w:r>
      <w:r>
        <w:rPr>
          <w:rFonts w:hint="eastAsia" w:ascii="宋体" w:hAnsi="宋体" w:eastAsia="宋体" w:cs="Times New Roman"/>
          <w:b/>
          <w:color w:val="auto"/>
          <w:sz w:val="32"/>
          <w:szCs w:val="32"/>
          <w:highlight w:val="none"/>
          <w:lang w:val="en-US" w:eastAsia="zh-CN"/>
        </w:rPr>
        <w:t>3.符合《中华人民共和国政府采购法》第二十二条对供应商规定的承诺函</w:t>
      </w:r>
    </w:p>
    <w:p>
      <w:pPr>
        <w:spacing w:line="360" w:lineRule="exact"/>
        <w:rPr>
          <w:rFonts w:ascii="宋体" w:hAnsi="宋体"/>
          <w:color w:val="auto"/>
          <w:sz w:val="24"/>
          <w:szCs w:val="28"/>
          <w:highlight w:val="none"/>
        </w:rPr>
      </w:pPr>
    </w:p>
    <w:p>
      <w:pPr>
        <w:spacing w:line="560" w:lineRule="exact"/>
        <w:rPr>
          <w:rFonts w:hint="eastAsia" w:ascii="华文中宋" w:hAnsi="华文中宋" w:eastAsia="华文中宋" w:cs="华文中宋"/>
          <w:color w:val="auto"/>
          <w:sz w:val="24"/>
          <w:szCs w:val="28"/>
          <w:highlight w:val="none"/>
        </w:rPr>
      </w:pPr>
      <w:r>
        <w:rPr>
          <w:rFonts w:hint="eastAsia" w:ascii="华文中宋" w:hAnsi="华文中宋" w:eastAsia="华文中宋" w:cs="华文中宋"/>
          <w:color w:val="auto"/>
          <w:sz w:val="24"/>
          <w:highlight w:val="none"/>
        </w:rPr>
        <w:t>致：</w:t>
      </w:r>
      <w:r>
        <w:rPr>
          <w:rFonts w:hint="eastAsia" w:ascii="华文中宋" w:hAnsi="华文中宋" w:eastAsia="华文中宋" w:cs="华文中宋"/>
          <w:color w:val="auto"/>
          <w:sz w:val="24"/>
          <w:highlight w:val="none"/>
          <w:u w:val="single"/>
        </w:rPr>
        <w:t>（采购人）</w:t>
      </w:r>
    </w:p>
    <w:p>
      <w:pPr>
        <w:spacing w:line="588" w:lineRule="exact"/>
        <w:ind w:firstLine="480" w:firstLineChars="200"/>
        <w:rPr>
          <w:rFonts w:hint="eastAsia" w:ascii="华文中宋" w:hAnsi="华文中宋" w:eastAsia="华文中宋" w:cs="华文中宋"/>
          <w:color w:val="auto"/>
          <w:spacing w:val="6"/>
          <w:sz w:val="24"/>
          <w:highlight w:val="none"/>
        </w:rPr>
      </w:pPr>
      <w:r>
        <w:rPr>
          <w:rFonts w:hint="eastAsia" w:ascii="华文中宋" w:hAnsi="华文中宋" w:eastAsia="华文中宋" w:cs="华文中宋"/>
          <w:color w:val="auto"/>
          <w:sz w:val="24"/>
          <w:szCs w:val="28"/>
          <w:highlight w:val="none"/>
        </w:rPr>
        <w:t>我公司自愿参与贵公司组织的</w:t>
      </w:r>
      <w:r>
        <w:rPr>
          <w:rFonts w:hint="eastAsia" w:ascii="华文中宋" w:hAnsi="华文中宋" w:eastAsia="华文中宋" w:cs="华文中宋"/>
          <w:color w:val="auto"/>
          <w:sz w:val="24"/>
          <w:highlight w:val="none"/>
          <w:u w:val="single"/>
        </w:rPr>
        <w:t>（项目名称）</w:t>
      </w:r>
      <w:r>
        <w:rPr>
          <w:rFonts w:hint="eastAsia" w:ascii="华文中宋" w:hAnsi="华文中宋" w:eastAsia="华文中宋" w:cs="华文中宋"/>
          <w:color w:val="auto"/>
          <w:sz w:val="24"/>
          <w:szCs w:val="28"/>
          <w:highlight w:val="none"/>
        </w:rPr>
        <w:t>项目采购活动，现对《中华人民共和国政府采购法》第二十二条的要求作出如下承诺且具备下列条件：</w:t>
      </w:r>
    </w:p>
    <w:p>
      <w:pPr>
        <w:spacing w:line="588" w:lineRule="exact"/>
        <w:ind w:firstLine="504" w:firstLineChars="200"/>
        <w:rPr>
          <w:rFonts w:hint="eastAsia" w:ascii="华文中宋" w:hAnsi="华文中宋" w:eastAsia="华文中宋" w:cs="华文中宋"/>
          <w:color w:val="auto"/>
          <w:spacing w:val="6"/>
          <w:sz w:val="24"/>
          <w:highlight w:val="none"/>
        </w:rPr>
      </w:pPr>
      <w:r>
        <w:rPr>
          <w:rFonts w:hint="eastAsia" w:ascii="华文中宋" w:hAnsi="华文中宋" w:eastAsia="华文中宋" w:cs="华文中宋"/>
          <w:color w:val="auto"/>
          <w:spacing w:val="6"/>
          <w:sz w:val="24"/>
          <w:highlight w:val="none"/>
        </w:rPr>
        <w:t>(一)具有独立承担民事责任的能力;</w:t>
      </w:r>
    </w:p>
    <w:p>
      <w:pPr>
        <w:spacing w:line="588" w:lineRule="exact"/>
        <w:ind w:firstLine="480" w:firstLineChars="200"/>
        <w:rPr>
          <w:rFonts w:hint="eastAsia" w:ascii="华文中宋" w:hAnsi="华文中宋" w:eastAsia="华文中宋" w:cs="华文中宋"/>
          <w:color w:val="auto"/>
          <w:spacing w:val="6"/>
          <w:sz w:val="24"/>
          <w:highlight w:val="none"/>
        </w:rPr>
      </w:pPr>
      <w:r>
        <w:rPr>
          <w:rFonts w:hint="eastAsia" w:ascii="华文中宋" w:hAnsi="华文中宋" w:eastAsia="华文中宋" w:cs="华文中宋"/>
          <w:color w:val="auto"/>
          <w:sz w:val="24"/>
          <w:szCs w:val="28"/>
          <w:highlight w:val="none"/>
        </w:rPr>
        <w:t>(二)</w:t>
      </w:r>
      <w:r>
        <w:rPr>
          <w:rFonts w:hint="eastAsia" w:ascii="华文中宋" w:hAnsi="华文中宋" w:eastAsia="华文中宋" w:cs="华文中宋"/>
          <w:color w:val="auto"/>
          <w:spacing w:val="6"/>
          <w:sz w:val="24"/>
          <w:highlight w:val="none"/>
        </w:rPr>
        <w:t>具有良好的商业信誉和健全的财务会计制度;</w:t>
      </w:r>
    </w:p>
    <w:p>
      <w:pPr>
        <w:spacing w:line="588" w:lineRule="exact"/>
        <w:ind w:firstLine="504" w:firstLineChars="200"/>
        <w:rPr>
          <w:rFonts w:hint="eastAsia" w:ascii="华文中宋" w:hAnsi="华文中宋" w:eastAsia="华文中宋" w:cs="华文中宋"/>
          <w:color w:val="auto"/>
          <w:spacing w:val="6"/>
          <w:sz w:val="24"/>
          <w:highlight w:val="none"/>
        </w:rPr>
      </w:pPr>
      <w:r>
        <w:rPr>
          <w:rFonts w:hint="eastAsia" w:ascii="华文中宋" w:hAnsi="华文中宋" w:eastAsia="华文中宋" w:cs="华文中宋"/>
          <w:color w:val="auto"/>
          <w:spacing w:val="6"/>
          <w:sz w:val="24"/>
          <w:highlight w:val="none"/>
        </w:rPr>
        <w:t>(三)具有履行合同所必需的设备和专业技术能力;</w:t>
      </w:r>
    </w:p>
    <w:p>
      <w:pPr>
        <w:spacing w:line="588" w:lineRule="exact"/>
        <w:ind w:firstLine="504" w:firstLineChars="200"/>
        <w:rPr>
          <w:rFonts w:hint="eastAsia" w:ascii="华文中宋" w:hAnsi="华文中宋" w:eastAsia="华文中宋" w:cs="华文中宋"/>
          <w:color w:val="auto"/>
          <w:spacing w:val="6"/>
          <w:sz w:val="24"/>
          <w:highlight w:val="none"/>
        </w:rPr>
      </w:pPr>
      <w:r>
        <w:rPr>
          <w:rFonts w:hint="eastAsia" w:ascii="华文中宋" w:hAnsi="华文中宋" w:eastAsia="华文中宋" w:cs="华文中宋"/>
          <w:color w:val="auto"/>
          <w:spacing w:val="6"/>
          <w:sz w:val="24"/>
          <w:highlight w:val="none"/>
        </w:rPr>
        <w:t>(四)有依法缴纳税收和社会保障资金的良好记录;</w:t>
      </w:r>
    </w:p>
    <w:p>
      <w:pPr>
        <w:spacing w:line="588" w:lineRule="exact"/>
        <w:ind w:firstLine="504" w:firstLineChars="200"/>
        <w:rPr>
          <w:rFonts w:hint="eastAsia" w:ascii="华文中宋" w:hAnsi="华文中宋" w:eastAsia="华文中宋" w:cs="华文中宋"/>
          <w:color w:val="auto"/>
          <w:spacing w:val="6"/>
          <w:sz w:val="24"/>
          <w:highlight w:val="none"/>
        </w:rPr>
      </w:pPr>
      <w:r>
        <w:rPr>
          <w:rFonts w:hint="eastAsia" w:ascii="华文中宋" w:hAnsi="华文中宋" w:eastAsia="华文中宋" w:cs="华文中宋"/>
          <w:color w:val="auto"/>
          <w:spacing w:val="6"/>
          <w:sz w:val="24"/>
          <w:highlight w:val="none"/>
        </w:rPr>
        <w:t>(五)法律、行政法规规定的其他条件。</w:t>
      </w:r>
    </w:p>
    <w:p>
      <w:pPr>
        <w:pStyle w:val="3"/>
        <w:tabs>
          <w:tab w:val="left" w:pos="360"/>
          <w:tab w:val="left" w:pos="540"/>
          <w:tab w:val="left" w:pos="900"/>
        </w:tabs>
        <w:rPr>
          <w:rFonts w:hint="eastAsia" w:ascii="华文中宋" w:hAnsi="华文中宋" w:eastAsia="华文中宋" w:cs="华文中宋"/>
          <w:color w:val="auto"/>
          <w:spacing w:val="6"/>
          <w:highlight w:val="none"/>
        </w:rPr>
      </w:pPr>
    </w:p>
    <w:p>
      <w:pPr>
        <w:spacing w:line="588" w:lineRule="exact"/>
        <w:ind w:firstLine="480" w:firstLineChars="200"/>
        <w:rPr>
          <w:rFonts w:hint="eastAsia" w:ascii="华文中宋" w:hAnsi="华文中宋" w:eastAsia="华文中宋" w:cs="华文中宋"/>
          <w:color w:val="auto"/>
          <w:sz w:val="24"/>
          <w:szCs w:val="28"/>
          <w:highlight w:val="none"/>
        </w:rPr>
      </w:pPr>
      <w:r>
        <w:rPr>
          <w:rFonts w:hint="eastAsia" w:ascii="华文中宋" w:hAnsi="华文中宋" w:eastAsia="华文中宋" w:cs="华文中宋"/>
          <w:color w:val="auto"/>
          <w:sz w:val="24"/>
          <w:szCs w:val="28"/>
          <w:highlight w:val="none"/>
        </w:rPr>
        <w:t>特此承诺。</w:t>
      </w:r>
    </w:p>
    <w:p>
      <w:pPr>
        <w:snapToGrid w:val="0"/>
        <w:jc w:val="center"/>
        <w:rPr>
          <w:rFonts w:hint="eastAsia" w:ascii="华文中宋" w:hAnsi="华文中宋" w:eastAsia="华文中宋" w:cs="华文中宋"/>
          <w:b/>
          <w:color w:val="auto"/>
          <w:sz w:val="36"/>
          <w:szCs w:val="36"/>
          <w:highlight w:val="none"/>
        </w:rPr>
      </w:pPr>
    </w:p>
    <w:p>
      <w:pPr>
        <w:spacing w:line="560" w:lineRule="exact"/>
        <w:ind w:firstLine="5040" w:firstLineChars="21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供应商</w:t>
      </w:r>
      <w:r>
        <w:rPr>
          <w:rFonts w:hint="eastAsia" w:ascii="华文中宋" w:hAnsi="华文中宋" w:eastAsia="华文中宋" w:cs="华文中宋"/>
          <w:color w:val="auto"/>
          <w:sz w:val="24"/>
          <w:highlight w:val="none"/>
        </w:rPr>
        <w:t>名称（公章）：</w:t>
      </w:r>
    </w:p>
    <w:p>
      <w:pPr>
        <w:spacing w:line="560" w:lineRule="exact"/>
        <w:ind w:firstLine="5040" w:firstLineChars="21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法定代表人或其委托人（签字或盖章）：</w:t>
      </w:r>
    </w:p>
    <w:p>
      <w:pPr>
        <w:spacing w:line="560" w:lineRule="exact"/>
        <w:ind w:firstLine="5040" w:firstLineChars="21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日期：</w:t>
      </w:r>
    </w:p>
    <w:p>
      <w:pPr>
        <w:jc w:val="center"/>
        <w:rPr>
          <w:rFonts w:ascii="宋体" w:cs="Times New Roman"/>
          <w:b/>
          <w:color w:val="auto"/>
          <w:sz w:val="32"/>
          <w:szCs w:val="32"/>
          <w:highlight w:val="none"/>
        </w:rPr>
      </w:pPr>
    </w:p>
    <w:p>
      <w:pPr>
        <w:pStyle w:val="3"/>
        <w:rPr>
          <w:rFonts w:ascii="宋体" w:cs="Times New Roman"/>
          <w:b/>
          <w:color w:val="auto"/>
          <w:sz w:val="32"/>
          <w:szCs w:val="32"/>
          <w:highlight w:val="none"/>
        </w:rPr>
      </w:pPr>
    </w:p>
    <w:p>
      <w:pPr>
        <w:pStyle w:val="25"/>
        <w:rPr>
          <w:rFonts w:ascii="宋体" w:cs="Times New Roman"/>
          <w:b/>
          <w:color w:val="auto"/>
          <w:sz w:val="32"/>
          <w:szCs w:val="32"/>
          <w:highlight w:val="none"/>
        </w:rPr>
      </w:pPr>
    </w:p>
    <w:p>
      <w:pPr>
        <w:rPr>
          <w:rFonts w:ascii="宋体" w:cs="Times New Roman"/>
          <w:b/>
          <w:color w:val="auto"/>
          <w:sz w:val="32"/>
          <w:szCs w:val="32"/>
          <w:highlight w:val="none"/>
        </w:rPr>
      </w:pPr>
    </w:p>
    <w:p>
      <w:pPr>
        <w:pStyle w:val="3"/>
        <w:rPr>
          <w:rFonts w:ascii="宋体" w:cs="Times New Roman"/>
          <w:b/>
          <w:color w:val="auto"/>
          <w:sz w:val="32"/>
          <w:szCs w:val="32"/>
          <w:highlight w:val="none"/>
        </w:rPr>
      </w:pPr>
    </w:p>
    <w:p>
      <w:pPr>
        <w:pStyle w:val="25"/>
        <w:rPr>
          <w:rFonts w:ascii="宋体" w:cs="Times New Roman"/>
          <w:b/>
          <w:color w:val="auto"/>
          <w:sz w:val="32"/>
          <w:szCs w:val="32"/>
          <w:highlight w:val="none"/>
        </w:rPr>
      </w:pPr>
    </w:p>
    <w:p>
      <w:pPr>
        <w:rPr>
          <w:color w:val="auto"/>
        </w:rPr>
      </w:pPr>
    </w:p>
    <w:p>
      <w:pPr>
        <w:jc w:val="center"/>
        <w:rPr>
          <w:rFonts w:ascii="宋体" w:cs="Times New Roman"/>
          <w:b/>
          <w:color w:val="auto"/>
          <w:sz w:val="32"/>
          <w:szCs w:val="32"/>
          <w:highlight w:val="none"/>
        </w:rPr>
      </w:pPr>
      <w:r>
        <w:rPr>
          <w:rFonts w:hint="eastAsia" w:ascii="宋体" w:cs="Times New Roman"/>
          <w:b/>
          <w:color w:val="auto"/>
          <w:sz w:val="32"/>
          <w:szCs w:val="32"/>
          <w:highlight w:val="none"/>
          <w:lang w:val="en-US" w:eastAsia="zh-CN"/>
        </w:rPr>
        <w:t>三</w:t>
      </w:r>
      <w:r>
        <w:rPr>
          <w:rFonts w:hint="eastAsia" w:ascii="宋体" w:hAnsi="宋体" w:cs="Times New Roman"/>
          <w:b/>
          <w:color w:val="auto"/>
          <w:sz w:val="32"/>
          <w:szCs w:val="32"/>
          <w:highlight w:val="none"/>
        </w:rPr>
        <w:t>、商务条款偏离表</w:t>
      </w:r>
    </w:p>
    <w:p>
      <w:pPr>
        <w:jc w:val="center"/>
        <w:rPr>
          <w:rFonts w:ascii="宋体" w:cs="Times New Roman"/>
          <w:color w:val="auto"/>
          <w:sz w:val="32"/>
          <w:szCs w:val="32"/>
          <w:highlight w:val="none"/>
        </w:rPr>
      </w:pPr>
      <w:r>
        <w:rPr>
          <w:rFonts w:hint="eastAsia" w:ascii="宋体" w:hAnsi="宋体" w:cs="Times New Roman"/>
          <w:color w:val="auto"/>
          <w:sz w:val="32"/>
          <w:szCs w:val="32"/>
          <w:highlight w:val="none"/>
        </w:rPr>
        <w:t>商务条款偏离表</w:t>
      </w:r>
    </w:p>
    <w:tbl>
      <w:tblPr>
        <w:tblStyle w:val="19"/>
        <w:tblpPr w:leftFromText="180" w:rightFromText="180" w:vertAnchor="text" w:horzAnchor="margin" w:tblpY="39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682"/>
        <w:gridCol w:w="2410"/>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trPr>
        <w:tc>
          <w:tcPr>
            <w:tcW w:w="828"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序号</w:t>
            </w:r>
          </w:p>
        </w:tc>
        <w:tc>
          <w:tcPr>
            <w:tcW w:w="2682"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商务条款</w:t>
            </w:r>
          </w:p>
        </w:tc>
        <w:tc>
          <w:tcPr>
            <w:tcW w:w="2410" w:type="dxa"/>
            <w:vAlign w:val="center"/>
          </w:tcPr>
          <w:p>
            <w:pP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响应文件的商务条款</w:t>
            </w:r>
          </w:p>
        </w:tc>
        <w:tc>
          <w:tcPr>
            <w:tcW w:w="1276"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偏离</w:t>
            </w:r>
          </w:p>
        </w:tc>
        <w:tc>
          <w:tcPr>
            <w:tcW w:w="1276" w:type="dxa"/>
            <w:vAlign w:val="center"/>
          </w:tcPr>
          <w:p>
            <w:pP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Align w:val="center"/>
          </w:tcPr>
          <w:p>
            <w:pPr>
              <w:adjustRightInd w:val="0"/>
              <w:snapToGrid w:val="0"/>
              <w:jc w:val="center"/>
              <w:rPr>
                <w:rFonts w:ascii="宋体" w:cs="Times New Roman"/>
                <w:snapToGrid w:val="0"/>
                <w:color w:val="auto"/>
                <w:kern w:val="0"/>
                <w:sz w:val="24"/>
                <w:szCs w:val="20"/>
                <w:highlight w:val="none"/>
              </w:rPr>
            </w:pPr>
            <w:r>
              <w:rPr>
                <w:rFonts w:ascii="宋体" w:hAnsi="宋体" w:cs="Times New Roman"/>
                <w:snapToGrid w:val="0"/>
                <w:color w:val="auto"/>
                <w:kern w:val="0"/>
                <w:sz w:val="24"/>
                <w:szCs w:val="20"/>
                <w:highlight w:val="none"/>
              </w:rPr>
              <w:t>1</w:t>
            </w:r>
          </w:p>
        </w:tc>
        <w:tc>
          <w:tcPr>
            <w:tcW w:w="2682" w:type="dxa"/>
            <w:vAlign w:val="center"/>
          </w:tcPr>
          <w:p>
            <w:pPr>
              <w:adjustRightInd w:val="0"/>
              <w:snapToGrid w:val="0"/>
              <w:jc w:val="center"/>
              <w:rPr>
                <w:rFonts w:ascii="宋体" w:cs="Times New Roman"/>
                <w:snapToGrid w:val="0"/>
                <w:color w:val="auto"/>
                <w:kern w:val="0"/>
                <w:sz w:val="24"/>
                <w:szCs w:val="20"/>
                <w:highlight w:val="none"/>
              </w:rPr>
            </w:pPr>
            <w:r>
              <w:rPr>
                <w:rFonts w:hint="eastAsia" w:ascii="宋体" w:hAnsi="宋体" w:cs="Times New Roman"/>
                <w:snapToGrid w:val="0"/>
                <w:color w:val="auto"/>
                <w:kern w:val="0"/>
                <w:sz w:val="24"/>
                <w:szCs w:val="20"/>
                <w:highlight w:val="none"/>
              </w:rPr>
              <w:t>投标有效期</w:t>
            </w:r>
          </w:p>
        </w:tc>
        <w:tc>
          <w:tcPr>
            <w:tcW w:w="2410"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Align w:val="center"/>
          </w:tcPr>
          <w:p>
            <w:pPr>
              <w:adjustRightInd w:val="0"/>
              <w:snapToGrid w:val="0"/>
              <w:jc w:val="center"/>
              <w:rPr>
                <w:rFonts w:ascii="宋体" w:cs="Times New Roman"/>
                <w:snapToGrid w:val="0"/>
                <w:color w:val="auto"/>
                <w:kern w:val="0"/>
                <w:sz w:val="24"/>
                <w:szCs w:val="20"/>
                <w:highlight w:val="none"/>
              </w:rPr>
            </w:pPr>
            <w:r>
              <w:rPr>
                <w:rFonts w:ascii="宋体" w:hAnsi="宋体" w:cs="Times New Roman"/>
                <w:snapToGrid w:val="0"/>
                <w:color w:val="auto"/>
                <w:kern w:val="0"/>
                <w:sz w:val="24"/>
                <w:szCs w:val="20"/>
                <w:highlight w:val="none"/>
              </w:rPr>
              <w:t>2</w:t>
            </w:r>
          </w:p>
        </w:tc>
        <w:tc>
          <w:tcPr>
            <w:tcW w:w="2682" w:type="dxa"/>
            <w:vAlign w:val="center"/>
          </w:tcPr>
          <w:p>
            <w:pPr>
              <w:adjustRightInd w:val="0"/>
              <w:snapToGrid w:val="0"/>
              <w:jc w:val="center"/>
              <w:rPr>
                <w:rFonts w:hint="eastAsia" w:ascii="宋体" w:eastAsia="宋体" w:cs="Times New Roman"/>
                <w:snapToGrid w:val="0"/>
                <w:color w:val="auto"/>
                <w:kern w:val="0"/>
                <w:sz w:val="24"/>
                <w:szCs w:val="20"/>
                <w:highlight w:val="none"/>
                <w:lang w:eastAsia="zh-CN"/>
              </w:rPr>
            </w:pPr>
            <w:r>
              <w:rPr>
                <w:rFonts w:hint="eastAsia" w:ascii="宋体" w:hAnsi="宋体" w:cs="Times New Roman"/>
                <w:snapToGrid w:val="0"/>
                <w:color w:val="auto"/>
                <w:kern w:val="0"/>
                <w:sz w:val="24"/>
                <w:szCs w:val="20"/>
                <w:highlight w:val="none"/>
                <w:lang w:val="en-US" w:eastAsia="zh-CN"/>
              </w:rPr>
              <w:t>合同履行期限</w:t>
            </w:r>
          </w:p>
        </w:tc>
        <w:tc>
          <w:tcPr>
            <w:tcW w:w="2410"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Align w:val="center"/>
          </w:tcPr>
          <w:p>
            <w:pPr>
              <w:adjustRightInd w:val="0"/>
              <w:snapToGrid w:val="0"/>
              <w:jc w:val="center"/>
              <w:rPr>
                <w:rFonts w:ascii="宋体" w:cs="Times New Roman"/>
                <w:snapToGrid w:val="0"/>
                <w:color w:val="auto"/>
                <w:kern w:val="0"/>
                <w:sz w:val="24"/>
                <w:szCs w:val="20"/>
                <w:highlight w:val="none"/>
              </w:rPr>
            </w:pPr>
            <w:r>
              <w:rPr>
                <w:rFonts w:ascii="宋体" w:hAnsi="宋体" w:cs="Times New Roman"/>
                <w:snapToGrid w:val="0"/>
                <w:color w:val="auto"/>
                <w:kern w:val="0"/>
                <w:sz w:val="24"/>
                <w:szCs w:val="20"/>
                <w:highlight w:val="none"/>
              </w:rPr>
              <w:t>3</w:t>
            </w:r>
          </w:p>
        </w:tc>
        <w:tc>
          <w:tcPr>
            <w:tcW w:w="2682" w:type="dxa"/>
            <w:vAlign w:val="center"/>
          </w:tcPr>
          <w:p>
            <w:pPr>
              <w:adjustRightInd w:val="0"/>
              <w:snapToGrid w:val="0"/>
              <w:jc w:val="center"/>
              <w:rPr>
                <w:rFonts w:ascii="宋体" w:cs="Times New Roman"/>
                <w:snapToGrid w:val="0"/>
                <w:color w:val="auto"/>
                <w:kern w:val="0"/>
                <w:sz w:val="24"/>
                <w:szCs w:val="20"/>
                <w:highlight w:val="none"/>
              </w:rPr>
            </w:pPr>
            <w:r>
              <w:rPr>
                <w:rFonts w:hint="eastAsia" w:ascii="宋体" w:cs="Times New Roman"/>
                <w:snapToGrid w:val="0"/>
                <w:color w:val="auto"/>
                <w:kern w:val="0"/>
                <w:sz w:val="24"/>
                <w:szCs w:val="20"/>
                <w:highlight w:val="none"/>
              </w:rPr>
              <w:t>…</w:t>
            </w:r>
          </w:p>
        </w:tc>
        <w:tc>
          <w:tcPr>
            <w:tcW w:w="2410"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Align w:val="center"/>
          </w:tcPr>
          <w:p>
            <w:pPr>
              <w:adjustRightInd w:val="0"/>
              <w:snapToGrid w:val="0"/>
              <w:jc w:val="center"/>
              <w:rPr>
                <w:rFonts w:ascii="宋体" w:cs="Times New Roman"/>
                <w:snapToGrid w:val="0"/>
                <w:color w:val="auto"/>
                <w:kern w:val="0"/>
                <w:sz w:val="24"/>
                <w:szCs w:val="20"/>
                <w:highlight w:val="none"/>
              </w:rPr>
            </w:pPr>
            <w:r>
              <w:rPr>
                <w:rFonts w:ascii="宋体" w:hAnsi="宋体" w:cs="Times New Roman"/>
                <w:snapToGrid w:val="0"/>
                <w:color w:val="auto"/>
                <w:kern w:val="0"/>
                <w:sz w:val="24"/>
                <w:szCs w:val="20"/>
                <w:highlight w:val="none"/>
              </w:rPr>
              <w:t>4</w:t>
            </w:r>
          </w:p>
        </w:tc>
        <w:tc>
          <w:tcPr>
            <w:tcW w:w="2682" w:type="dxa"/>
            <w:vAlign w:val="center"/>
          </w:tcPr>
          <w:p>
            <w:pPr>
              <w:adjustRightInd w:val="0"/>
              <w:snapToGrid w:val="0"/>
              <w:jc w:val="center"/>
              <w:rPr>
                <w:rFonts w:ascii="宋体" w:cs="Times New Roman"/>
                <w:snapToGrid w:val="0"/>
                <w:color w:val="auto"/>
                <w:kern w:val="0"/>
                <w:sz w:val="24"/>
                <w:szCs w:val="20"/>
                <w:highlight w:val="none"/>
              </w:rPr>
            </w:pPr>
          </w:p>
        </w:tc>
        <w:tc>
          <w:tcPr>
            <w:tcW w:w="2410"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adjustRightInd w:val="0"/>
              <w:snapToGrid w:val="0"/>
              <w:jc w:val="center"/>
              <w:rPr>
                <w:rFonts w:ascii="宋体" w:cs="Times New Roman"/>
                <w:snapToGrid w:val="0"/>
                <w:color w:val="auto"/>
                <w:kern w:val="0"/>
                <w:sz w:val="24"/>
                <w:szCs w:val="20"/>
                <w:highlight w:val="none"/>
              </w:rPr>
            </w:pPr>
            <w:r>
              <w:rPr>
                <w:rFonts w:ascii="宋体" w:hAnsi="宋体" w:cs="Times New Roman"/>
                <w:snapToGrid w:val="0"/>
                <w:color w:val="auto"/>
                <w:kern w:val="0"/>
                <w:sz w:val="24"/>
                <w:szCs w:val="20"/>
                <w:highlight w:val="none"/>
              </w:rPr>
              <w:t>5</w:t>
            </w:r>
          </w:p>
        </w:tc>
        <w:tc>
          <w:tcPr>
            <w:tcW w:w="2682" w:type="dxa"/>
            <w:vAlign w:val="center"/>
          </w:tcPr>
          <w:p>
            <w:pPr>
              <w:adjustRightInd w:val="0"/>
              <w:snapToGrid w:val="0"/>
              <w:jc w:val="center"/>
              <w:rPr>
                <w:rFonts w:ascii="宋体" w:cs="Times New Roman"/>
                <w:snapToGrid w:val="0"/>
                <w:color w:val="auto"/>
                <w:kern w:val="0"/>
                <w:sz w:val="24"/>
                <w:szCs w:val="20"/>
                <w:highlight w:val="none"/>
              </w:rPr>
            </w:pPr>
          </w:p>
        </w:tc>
        <w:tc>
          <w:tcPr>
            <w:tcW w:w="2410"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adjustRightInd w:val="0"/>
              <w:snapToGrid w:val="0"/>
              <w:jc w:val="center"/>
              <w:rPr>
                <w:rFonts w:ascii="宋体" w:cs="Times New Roman"/>
                <w:snapToGrid w:val="0"/>
                <w:color w:val="auto"/>
                <w:kern w:val="0"/>
                <w:sz w:val="24"/>
                <w:szCs w:val="20"/>
                <w:highlight w:val="none"/>
              </w:rPr>
            </w:pPr>
            <w:r>
              <w:rPr>
                <w:rFonts w:ascii="宋体" w:hAnsi="宋体" w:cs="Times New Roman"/>
                <w:snapToGrid w:val="0"/>
                <w:color w:val="auto"/>
                <w:kern w:val="0"/>
                <w:sz w:val="24"/>
                <w:szCs w:val="20"/>
                <w:highlight w:val="none"/>
              </w:rPr>
              <w:t>6</w:t>
            </w:r>
          </w:p>
        </w:tc>
        <w:tc>
          <w:tcPr>
            <w:tcW w:w="2682" w:type="dxa"/>
            <w:vAlign w:val="center"/>
          </w:tcPr>
          <w:p>
            <w:pPr>
              <w:adjustRightInd w:val="0"/>
              <w:snapToGrid w:val="0"/>
              <w:jc w:val="center"/>
              <w:rPr>
                <w:rFonts w:ascii="宋体" w:cs="Times New Roman"/>
                <w:snapToGrid w:val="0"/>
                <w:color w:val="auto"/>
                <w:kern w:val="0"/>
                <w:sz w:val="24"/>
                <w:szCs w:val="20"/>
                <w:highlight w:val="none"/>
              </w:rPr>
            </w:pPr>
          </w:p>
        </w:tc>
        <w:tc>
          <w:tcPr>
            <w:tcW w:w="2410"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adjustRightInd w:val="0"/>
              <w:snapToGrid w:val="0"/>
              <w:jc w:val="center"/>
              <w:rPr>
                <w:rFonts w:ascii="宋体" w:cs="Times New Roman"/>
                <w:snapToGrid w:val="0"/>
                <w:color w:val="auto"/>
                <w:kern w:val="0"/>
                <w:sz w:val="24"/>
                <w:szCs w:val="20"/>
                <w:highlight w:val="none"/>
              </w:rPr>
            </w:pPr>
          </w:p>
        </w:tc>
        <w:tc>
          <w:tcPr>
            <w:tcW w:w="2682" w:type="dxa"/>
            <w:vAlign w:val="center"/>
          </w:tcPr>
          <w:p>
            <w:pPr>
              <w:adjustRightInd w:val="0"/>
              <w:snapToGrid w:val="0"/>
              <w:jc w:val="center"/>
              <w:rPr>
                <w:rFonts w:ascii="宋体" w:cs="Times New Roman"/>
                <w:snapToGrid w:val="0"/>
                <w:color w:val="auto"/>
                <w:kern w:val="0"/>
                <w:sz w:val="24"/>
                <w:szCs w:val="20"/>
                <w:highlight w:val="none"/>
              </w:rPr>
            </w:pPr>
          </w:p>
        </w:tc>
        <w:tc>
          <w:tcPr>
            <w:tcW w:w="2410"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c>
          <w:tcPr>
            <w:tcW w:w="1276" w:type="dxa"/>
            <w:vAlign w:val="center"/>
          </w:tcPr>
          <w:p>
            <w:pPr>
              <w:jc w:val="center"/>
              <w:rPr>
                <w:rFonts w:ascii="宋体" w:cs="Times New Roman"/>
                <w:color w:val="auto"/>
                <w:kern w:val="0"/>
                <w:sz w:val="32"/>
                <w:szCs w:val="32"/>
                <w:highlight w:val="none"/>
              </w:rPr>
            </w:pPr>
          </w:p>
        </w:tc>
      </w:tr>
    </w:tbl>
    <w:p>
      <w:pPr>
        <w:spacing w:line="360" w:lineRule="auto"/>
        <w:rPr>
          <w:rFonts w:ascii="宋体" w:cs="Times New Roman"/>
          <w:color w:val="auto"/>
          <w:sz w:val="32"/>
          <w:szCs w:val="32"/>
          <w:highlight w:val="none"/>
        </w:rPr>
      </w:pPr>
    </w:p>
    <w:p>
      <w:pPr>
        <w:spacing w:line="360" w:lineRule="auto"/>
        <w:rPr>
          <w:rFonts w:ascii="宋体" w:cs="Times New Roman"/>
          <w:color w:val="auto"/>
          <w:szCs w:val="21"/>
          <w:highlight w:val="none"/>
        </w:rPr>
      </w:pPr>
      <w:r>
        <w:rPr>
          <w:rFonts w:hint="eastAsia" w:ascii="宋体" w:hAnsi="宋体" w:cs="Times New Roman"/>
          <w:color w:val="auto"/>
          <w:szCs w:val="21"/>
          <w:highlight w:val="none"/>
        </w:rPr>
        <w:t>说明：如有偏离，则必须注明“偏离”，未注明偏离的，视为完全响应。</w:t>
      </w:r>
    </w:p>
    <w:p>
      <w:pPr>
        <w:spacing w:line="360" w:lineRule="auto"/>
        <w:rPr>
          <w:rFonts w:ascii="宋体" w:cs="Times New Roman"/>
          <w:color w:val="auto"/>
          <w:szCs w:val="21"/>
          <w:highlight w:val="none"/>
        </w:rPr>
      </w:pPr>
    </w:p>
    <w:p>
      <w:pPr>
        <w:spacing w:line="360" w:lineRule="auto"/>
        <w:rPr>
          <w:rFonts w:ascii="宋体" w:cs="Times New Roman"/>
          <w:color w:val="auto"/>
          <w:szCs w:val="21"/>
          <w:highlight w:val="none"/>
          <w:u w:val="single"/>
        </w:rPr>
      </w:pPr>
      <w:r>
        <w:rPr>
          <w:rFonts w:hint="eastAsia" w:ascii="宋体" w:hAnsi="宋体" w:cs="Times New Roman"/>
          <w:color w:val="auto"/>
          <w:szCs w:val="21"/>
          <w:highlight w:val="none"/>
        </w:rPr>
        <w:t>供应商名称（公章）：</w:t>
      </w:r>
    </w:p>
    <w:p>
      <w:pPr>
        <w:spacing w:line="360" w:lineRule="auto"/>
        <w:rPr>
          <w:rFonts w:ascii="宋体" w:cs="Times New Roman"/>
          <w:color w:val="auto"/>
          <w:szCs w:val="21"/>
          <w:highlight w:val="none"/>
          <w:u w:val="single"/>
        </w:rPr>
      </w:pPr>
      <w:r>
        <w:rPr>
          <w:rFonts w:hint="eastAsia" w:ascii="宋体" w:hAnsi="宋体" w:cs="Times New Roman"/>
          <w:color w:val="auto"/>
          <w:szCs w:val="21"/>
          <w:highlight w:val="none"/>
        </w:rPr>
        <w:t>法定代表人或授权代表（签字或盖章）：</w:t>
      </w:r>
    </w:p>
    <w:p>
      <w:pPr>
        <w:spacing w:line="360" w:lineRule="auto"/>
        <w:rPr>
          <w:rFonts w:ascii="宋体" w:cs="Times New Roman"/>
          <w:color w:val="auto"/>
          <w:szCs w:val="21"/>
          <w:highlight w:val="none"/>
          <w:u w:val="single"/>
        </w:rPr>
      </w:pPr>
    </w:p>
    <w:p>
      <w:pPr>
        <w:spacing w:line="360" w:lineRule="auto"/>
        <w:jc w:val="center"/>
        <w:rPr>
          <w:rFonts w:ascii="宋体" w:cs="Times New Roman"/>
          <w:color w:val="auto"/>
          <w:szCs w:val="21"/>
          <w:highlight w:val="none"/>
        </w:rPr>
      </w:pPr>
      <w:r>
        <w:rPr>
          <w:rFonts w:hint="eastAsia" w:ascii="宋体" w:hAnsi="宋体" w:cs="Times New Roman"/>
          <w:color w:val="auto"/>
          <w:szCs w:val="21"/>
          <w:highlight w:val="none"/>
        </w:rPr>
        <w:t>年  月  日</w:t>
      </w:r>
    </w:p>
    <w:p>
      <w:pPr>
        <w:rPr>
          <w:rFonts w:ascii="宋体" w:cs="Times New Roman"/>
          <w:color w:val="auto"/>
          <w:sz w:val="32"/>
          <w:szCs w:val="32"/>
          <w:highlight w:val="none"/>
        </w:rPr>
      </w:pPr>
    </w:p>
    <w:p>
      <w:pPr>
        <w:jc w:val="center"/>
        <w:rPr>
          <w:rFonts w:ascii="宋体" w:cs="Times New Roman"/>
          <w:b/>
          <w:color w:val="auto"/>
          <w:sz w:val="32"/>
          <w:szCs w:val="32"/>
          <w:highlight w:val="none"/>
        </w:rPr>
      </w:pPr>
      <w:r>
        <w:rPr>
          <w:rFonts w:ascii="宋体" w:cs="Times New Roman"/>
          <w:b/>
          <w:color w:val="auto"/>
          <w:sz w:val="32"/>
          <w:szCs w:val="32"/>
          <w:highlight w:val="none"/>
        </w:rPr>
        <w:br w:type="page"/>
      </w:r>
      <w:r>
        <w:rPr>
          <w:rFonts w:hint="eastAsia" w:ascii="宋体" w:cs="Times New Roman"/>
          <w:b/>
          <w:color w:val="auto"/>
          <w:sz w:val="32"/>
          <w:szCs w:val="32"/>
          <w:highlight w:val="none"/>
          <w:lang w:val="en-US" w:eastAsia="zh-CN"/>
        </w:rPr>
        <w:t>四</w:t>
      </w:r>
      <w:r>
        <w:rPr>
          <w:rFonts w:hint="eastAsia" w:ascii="宋体" w:hAnsi="宋体" w:cs="Times New Roman"/>
          <w:b/>
          <w:color w:val="auto"/>
          <w:sz w:val="32"/>
          <w:szCs w:val="32"/>
          <w:highlight w:val="none"/>
        </w:rPr>
        <w:t>、报价表</w:t>
      </w:r>
    </w:p>
    <w:p>
      <w:pPr>
        <w:jc w:val="center"/>
        <w:rPr>
          <w:rFonts w:ascii="宋体" w:cs="Times New Roman"/>
          <w:color w:val="auto"/>
          <w:sz w:val="32"/>
          <w:szCs w:val="32"/>
          <w:highlight w:val="none"/>
        </w:rPr>
      </w:pPr>
      <w:r>
        <w:rPr>
          <w:rFonts w:hint="eastAsia" w:ascii="宋体" w:hAnsi="宋体" w:cs="Times New Roman"/>
          <w:color w:val="auto"/>
          <w:sz w:val="32"/>
          <w:szCs w:val="32"/>
          <w:highlight w:val="none"/>
        </w:rPr>
        <w:t>报价表</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754"/>
        <w:gridCol w:w="2635"/>
        <w:gridCol w:w="124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exact"/>
          <w:jc w:val="center"/>
        </w:trPr>
        <w:tc>
          <w:tcPr>
            <w:tcW w:w="815"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序号</w:t>
            </w:r>
          </w:p>
        </w:tc>
        <w:tc>
          <w:tcPr>
            <w:tcW w:w="1754"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项目名称</w:t>
            </w:r>
          </w:p>
        </w:tc>
        <w:tc>
          <w:tcPr>
            <w:tcW w:w="2635" w:type="dxa"/>
            <w:vAlign w:val="center"/>
          </w:tcPr>
          <w:p>
            <w:pPr>
              <w:jc w:val="center"/>
              <w:rPr>
                <w:rFonts w:ascii="宋体" w:cs="Times New Roman"/>
                <w:color w:val="auto"/>
                <w:kern w:val="0"/>
                <w:sz w:val="24"/>
                <w:szCs w:val="24"/>
                <w:highlight w:val="none"/>
              </w:rPr>
            </w:pPr>
          </w:p>
        </w:tc>
        <w:tc>
          <w:tcPr>
            <w:tcW w:w="1242"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项目编号</w:t>
            </w:r>
          </w:p>
        </w:tc>
        <w:tc>
          <w:tcPr>
            <w:tcW w:w="2076" w:type="dxa"/>
            <w:vAlign w:val="center"/>
          </w:tcPr>
          <w:p>
            <w:pPr>
              <w:jc w:val="center"/>
              <w:rPr>
                <w:rFonts w:asci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jc w:val="center"/>
        </w:trPr>
        <w:tc>
          <w:tcPr>
            <w:tcW w:w="815" w:type="dxa"/>
            <w:vAlign w:val="center"/>
          </w:tcPr>
          <w:p>
            <w:pPr>
              <w:jc w:val="center"/>
              <w:rPr>
                <w:rFonts w:ascii="宋体" w:cs="Times New Roman"/>
                <w:color w:val="auto"/>
                <w:kern w:val="0"/>
                <w:sz w:val="24"/>
                <w:szCs w:val="24"/>
                <w:highlight w:val="none"/>
              </w:rPr>
            </w:pPr>
            <w:r>
              <w:rPr>
                <w:rFonts w:ascii="宋体" w:hAnsi="宋体" w:cs="Times New Roman"/>
                <w:color w:val="auto"/>
                <w:kern w:val="0"/>
                <w:sz w:val="24"/>
                <w:szCs w:val="24"/>
                <w:highlight w:val="none"/>
              </w:rPr>
              <w:t>1</w:t>
            </w:r>
          </w:p>
        </w:tc>
        <w:tc>
          <w:tcPr>
            <w:tcW w:w="1754"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总报价人民币</w:t>
            </w:r>
          </w:p>
        </w:tc>
        <w:tc>
          <w:tcPr>
            <w:tcW w:w="5953" w:type="dxa"/>
            <w:gridSpan w:val="3"/>
            <w:vAlign w:val="center"/>
          </w:tcPr>
          <w:p>
            <w:pP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大写：人民币</w:t>
            </w:r>
            <w:r>
              <w:rPr>
                <w:rFonts w:hint="eastAsia" w:ascii="宋体" w:hAnsi="宋体" w:cs="Times New Roman"/>
                <w:color w:val="auto"/>
                <w:kern w:val="0"/>
                <w:sz w:val="24"/>
                <w:szCs w:val="24"/>
                <w:highlight w:val="none"/>
                <w:u w:val="single"/>
                <w:lang w:val="en-US" w:eastAsia="zh-CN"/>
              </w:rPr>
              <w:t xml:space="preserve">        </w:t>
            </w:r>
          </w:p>
          <w:p>
            <w:pP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小写：￥</w:t>
            </w:r>
            <w:r>
              <w:rPr>
                <w:rFonts w:hint="eastAsia" w:ascii="宋体" w:hAnsi="宋体" w:cs="Times New Roman"/>
                <w:color w:val="auto"/>
                <w:kern w:val="0"/>
                <w:sz w:val="24"/>
                <w:szCs w:val="24"/>
                <w:highlight w:val="none"/>
                <w:u w:val="single"/>
                <w:lang w:val="en-US" w:eastAsia="zh-CN"/>
              </w:rPr>
              <w:t xml:space="preserve">      </w:t>
            </w:r>
            <w:r>
              <w:rPr>
                <w:rFonts w:hint="eastAsia" w:ascii="宋体" w:hAnsi="宋体" w:cs="Times New Roman"/>
                <w:color w:val="auto"/>
                <w:kern w:val="0"/>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jc w:val="center"/>
        </w:trPr>
        <w:tc>
          <w:tcPr>
            <w:tcW w:w="815" w:type="dxa"/>
            <w:vAlign w:val="center"/>
          </w:tcPr>
          <w:p>
            <w:pPr>
              <w:jc w:val="center"/>
              <w:rPr>
                <w:rFonts w:hint="default" w:ascii="宋体" w:hAnsi="宋体" w:cs="Times New Roman"/>
                <w:color w:val="auto"/>
                <w:kern w:val="0"/>
                <w:sz w:val="24"/>
                <w:szCs w:val="24"/>
                <w:highlight w:val="none"/>
                <w:lang w:val="en-US" w:eastAsia="zh-CN"/>
              </w:rPr>
            </w:pPr>
            <w:r>
              <w:rPr>
                <w:rFonts w:hint="eastAsia" w:ascii="宋体" w:hAnsi="宋体" w:cs="Times New Roman"/>
                <w:color w:val="auto"/>
                <w:kern w:val="0"/>
                <w:sz w:val="24"/>
                <w:szCs w:val="24"/>
                <w:highlight w:val="none"/>
                <w:lang w:val="en-US" w:eastAsia="zh-CN"/>
              </w:rPr>
              <w:t>2</w:t>
            </w:r>
          </w:p>
        </w:tc>
        <w:tc>
          <w:tcPr>
            <w:tcW w:w="1754" w:type="dxa"/>
            <w:vAlign w:val="center"/>
          </w:tcPr>
          <w:p>
            <w:pPr>
              <w:jc w:val="center"/>
              <w:rPr>
                <w:rFonts w:hint="default" w:ascii="宋体" w:hAnsi="宋体" w:cs="Times New Roman"/>
                <w:color w:val="auto"/>
                <w:kern w:val="0"/>
                <w:sz w:val="24"/>
                <w:szCs w:val="24"/>
                <w:highlight w:val="none"/>
                <w:lang w:val="en-US" w:eastAsia="zh-CN"/>
              </w:rPr>
            </w:pPr>
            <w:r>
              <w:rPr>
                <w:rFonts w:hint="eastAsia" w:ascii="宋体" w:hAnsi="宋体" w:cs="Times New Roman"/>
                <w:color w:val="auto"/>
                <w:kern w:val="0"/>
                <w:sz w:val="24"/>
                <w:szCs w:val="24"/>
                <w:highlight w:val="none"/>
                <w:lang w:val="en-US" w:eastAsia="zh-CN"/>
              </w:rPr>
              <w:t>报价明细表</w:t>
            </w:r>
          </w:p>
        </w:tc>
        <w:tc>
          <w:tcPr>
            <w:tcW w:w="5953" w:type="dxa"/>
            <w:gridSpan w:val="3"/>
            <w:vAlign w:val="center"/>
          </w:tcPr>
          <w:p>
            <w:pPr>
              <w:jc w:val="left"/>
              <w:rPr>
                <w:rFonts w:hint="eastAsia" w:ascii="宋体" w:hAnsi="宋体" w:eastAsia="宋体" w:cs="Times New Roman"/>
                <w:color w:val="auto"/>
                <w:kern w:val="0"/>
                <w:sz w:val="24"/>
                <w:szCs w:val="24"/>
                <w:highlight w:val="none"/>
                <w:lang w:val="en-US" w:eastAsia="zh-CN"/>
              </w:rPr>
            </w:pPr>
            <w:r>
              <w:rPr>
                <w:rFonts w:hint="eastAsia" w:ascii="宋体" w:hAnsi="宋体" w:eastAsia="宋体" w:cs="Times New Roman"/>
                <w:color w:val="auto"/>
                <w:kern w:val="0"/>
                <w:sz w:val="24"/>
                <w:szCs w:val="24"/>
                <w:highlight w:val="none"/>
                <w:lang w:val="en-US" w:eastAsia="zh-CN"/>
              </w:rPr>
              <w:t>智慧配送服务</w:t>
            </w:r>
            <w:r>
              <w:rPr>
                <w:rFonts w:hint="eastAsia" w:ascii="宋体" w:hAnsi="宋体" w:cs="Times New Roman"/>
                <w:color w:val="auto"/>
                <w:kern w:val="0"/>
                <w:sz w:val="24"/>
                <w:szCs w:val="24"/>
                <w:highlight w:val="none"/>
                <w:lang w:val="en-US" w:eastAsia="zh-CN"/>
              </w:rPr>
              <w:t>：</w:t>
            </w:r>
            <w:r>
              <w:rPr>
                <w:rFonts w:hint="eastAsia" w:ascii="宋体" w:hAnsi="宋体" w:eastAsia="宋体" w:cs="Times New Roman"/>
                <w:color w:val="auto"/>
                <w:kern w:val="0"/>
                <w:sz w:val="24"/>
                <w:szCs w:val="24"/>
                <w:highlight w:val="none"/>
                <w:lang w:val="en-US" w:eastAsia="zh-CN"/>
              </w:rPr>
              <w:t xml:space="preserve"> </w:t>
            </w:r>
          </w:p>
          <w:p>
            <w:pPr>
              <w:jc w:val="left"/>
              <w:rPr>
                <w:rFonts w:hint="eastAsia" w:ascii="宋体" w:hAnsi="宋体" w:eastAsia="宋体" w:cs="Times New Roman"/>
                <w:color w:val="auto"/>
                <w:kern w:val="0"/>
                <w:sz w:val="24"/>
                <w:szCs w:val="24"/>
                <w:highlight w:val="none"/>
                <w:lang w:val="en-US" w:eastAsia="zh-CN"/>
              </w:rPr>
            </w:pPr>
          </w:p>
          <w:p>
            <w:pPr>
              <w:jc w:val="left"/>
              <w:rPr>
                <w:rFonts w:hint="default" w:ascii="仿宋" w:hAnsi="仿宋" w:eastAsia="仿宋" w:cs="仿宋"/>
                <w:color w:val="000000"/>
                <w:kern w:val="0"/>
                <w:sz w:val="24"/>
                <w:szCs w:val="24"/>
                <w:lang w:val="en-US" w:eastAsia="zh-CN"/>
              </w:rPr>
            </w:pPr>
            <w:r>
              <w:rPr>
                <w:rFonts w:hint="eastAsia" w:ascii="宋体" w:hAnsi="宋体" w:eastAsia="宋体" w:cs="Times New Roman"/>
                <w:color w:val="auto"/>
                <w:kern w:val="0"/>
                <w:sz w:val="24"/>
                <w:szCs w:val="24"/>
                <w:highlight w:val="none"/>
                <w:lang w:val="en-US" w:eastAsia="zh-CN"/>
              </w:rPr>
              <w:t>云电脑: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jc w:val="center"/>
        </w:trPr>
        <w:tc>
          <w:tcPr>
            <w:tcW w:w="815" w:type="dxa"/>
            <w:vAlign w:val="center"/>
          </w:tcPr>
          <w:p>
            <w:pPr>
              <w:jc w:val="center"/>
              <w:rPr>
                <w:rFonts w:hint="eastAsia" w:ascii="宋体" w:hAnsi="宋体" w:eastAsia="宋体" w:cs="Times New Roman"/>
                <w:color w:val="auto"/>
                <w:kern w:val="0"/>
                <w:sz w:val="24"/>
                <w:szCs w:val="24"/>
                <w:highlight w:val="none"/>
                <w:lang w:val="en-US" w:eastAsia="zh-CN"/>
              </w:rPr>
            </w:pPr>
            <w:r>
              <w:rPr>
                <w:rFonts w:hint="eastAsia" w:ascii="宋体" w:hAnsi="宋体" w:cs="Times New Roman"/>
                <w:color w:val="auto"/>
                <w:kern w:val="0"/>
                <w:sz w:val="24"/>
                <w:szCs w:val="24"/>
                <w:highlight w:val="none"/>
                <w:lang w:val="en-US" w:eastAsia="zh-CN"/>
              </w:rPr>
              <w:t>3</w:t>
            </w:r>
          </w:p>
        </w:tc>
        <w:tc>
          <w:tcPr>
            <w:tcW w:w="1754" w:type="dxa"/>
            <w:vAlign w:val="center"/>
          </w:tcPr>
          <w:p>
            <w:pPr>
              <w:jc w:val="center"/>
              <w:rPr>
                <w:rFonts w:hint="eastAsia" w:ascii="宋体" w:hAnsi="宋体" w:eastAsia="宋体" w:cs="Times New Roman"/>
                <w:color w:val="auto"/>
                <w:kern w:val="0"/>
                <w:sz w:val="24"/>
                <w:szCs w:val="24"/>
                <w:highlight w:val="none"/>
                <w:lang w:val="en-US" w:eastAsia="zh-CN"/>
              </w:rPr>
            </w:pPr>
            <w:r>
              <w:rPr>
                <w:rFonts w:hint="eastAsia" w:ascii="宋体" w:hAnsi="宋体" w:cs="Times New Roman"/>
                <w:color w:val="auto"/>
                <w:kern w:val="0"/>
                <w:sz w:val="24"/>
                <w:szCs w:val="24"/>
                <w:highlight w:val="none"/>
                <w:lang w:val="en-US" w:eastAsia="zh-CN"/>
              </w:rPr>
              <w:t>质量标准</w:t>
            </w:r>
          </w:p>
        </w:tc>
        <w:tc>
          <w:tcPr>
            <w:tcW w:w="5953" w:type="dxa"/>
            <w:gridSpan w:val="3"/>
            <w:vAlign w:val="center"/>
          </w:tcPr>
          <w:p>
            <w:pPr>
              <w:rPr>
                <w:rFonts w:hint="eastAsia" w:ascii="宋体" w:hAnsi="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jc w:val="center"/>
        </w:trPr>
        <w:tc>
          <w:tcPr>
            <w:tcW w:w="815" w:type="dxa"/>
            <w:vAlign w:val="center"/>
          </w:tcPr>
          <w:p>
            <w:pPr>
              <w:jc w:val="center"/>
              <w:rPr>
                <w:rFonts w:hint="default" w:ascii="宋体" w:hAnsi="宋体" w:cs="Times New Roman"/>
                <w:color w:val="auto"/>
                <w:kern w:val="0"/>
                <w:sz w:val="24"/>
                <w:szCs w:val="24"/>
                <w:highlight w:val="none"/>
                <w:lang w:val="en-US" w:eastAsia="zh-CN"/>
              </w:rPr>
            </w:pPr>
            <w:r>
              <w:rPr>
                <w:rFonts w:hint="eastAsia" w:ascii="宋体" w:hAnsi="宋体" w:cs="Times New Roman"/>
                <w:color w:val="auto"/>
                <w:kern w:val="0"/>
                <w:sz w:val="24"/>
                <w:szCs w:val="24"/>
                <w:highlight w:val="none"/>
                <w:lang w:val="en-US" w:eastAsia="zh-CN"/>
              </w:rPr>
              <w:t>4</w:t>
            </w:r>
          </w:p>
        </w:tc>
        <w:tc>
          <w:tcPr>
            <w:tcW w:w="1754" w:type="dxa"/>
            <w:vAlign w:val="center"/>
          </w:tcPr>
          <w:p>
            <w:pPr>
              <w:jc w:val="center"/>
              <w:rPr>
                <w:rFonts w:hint="default" w:ascii="宋体" w:hAnsi="宋体" w:cs="Times New Roman"/>
                <w:color w:val="auto"/>
                <w:kern w:val="0"/>
                <w:sz w:val="24"/>
                <w:szCs w:val="24"/>
                <w:highlight w:val="none"/>
                <w:lang w:val="en-US" w:eastAsia="zh-CN"/>
              </w:rPr>
            </w:pPr>
            <w:r>
              <w:rPr>
                <w:rFonts w:hint="eastAsia" w:ascii="宋体" w:hAnsi="宋体" w:cs="Times New Roman"/>
                <w:color w:val="auto"/>
                <w:kern w:val="0"/>
                <w:sz w:val="24"/>
                <w:szCs w:val="24"/>
                <w:highlight w:val="none"/>
                <w:lang w:val="en-US" w:eastAsia="zh-CN"/>
              </w:rPr>
              <w:t>服务期限</w:t>
            </w:r>
          </w:p>
        </w:tc>
        <w:tc>
          <w:tcPr>
            <w:tcW w:w="5953" w:type="dxa"/>
            <w:gridSpan w:val="3"/>
            <w:vAlign w:val="center"/>
          </w:tcPr>
          <w:p>
            <w:pPr>
              <w:rPr>
                <w:rFonts w:hint="eastAsia" w:ascii="宋体" w:hAnsi="宋体" w:cs="Times New Roman"/>
                <w:color w:val="auto"/>
                <w:kern w:val="0"/>
                <w:sz w:val="24"/>
                <w:szCs w:val="24"/>
                <w:highlight w:val="none"/>
              </w:rPr>
            </w:pPr>
          </w:p>
        </w:tc>
      </w:tr>
    </w:tbl>
    <w:p>
      <w:pPr>
        <w:rPr>
          <w:rFonts w:ascii="宋体" w:cs="Times New Roman"/>
          <w:color w:val="auto"/>
          <w:sz w:val="24"/>
          <w:szCs w:val="24"/>
          <w:highlight w:val="none"/>
        </w:rPr>
      </w:pPr>
    </w:p>
    <w:p>
      <w:pPr>
        <w:spacing w:line="360" w:lineRule="auto"/>
        <w:rPr>
          <w:rFonts w:ascii="宋体" w:cs="Times New Roman"/>
          <w:color w:val="auto"/>
          <w:sz w:val="24"/>
          <w:szCs w:val="24"/>
          <w:highlight w:val="none"/>
          <w:u w:val="single"/>
        </w:rPr>
      </w:pPr>
      <w:r>
        <w:rPr>
          <w:rFonts w:hint="eastAsia" w:ascii="宋体" w:hAnsi="宋体" w:cs="Times New Roman"/>
          <w:color w:val="auto"/>
          <w:sz w:val="24"/>
          <w:szCs w:val="24"/>
          <w:highlight w:val="none"/>
        </w:rPr>
        <w:t>供应商名称（公章）：</w:t>
      </w:r>
    </w:p>
    <w:p>
      <w:pPr>
        <w:spacing w:line="360" w:lineRule="auto"/>
        <w:rPr>
          <w:rFonts w:ascii="宋体" w:cs="Times New Roman"/>
          <w:color w:val="auto"/>
          <w:sz w:val="24"/>
          <w:szCs w:val="24"/>
          <w:highlight w:val="none"/>
          <w:u w:val="single"/>
        </w:rPr>
      </w:pPr>
      <w:r>
        <w:rPr>
          <w:rFonts w:hint="eastAsia" w:ascii="宋体" w:hAnsi="宋体" w:cs="Times New Roman"/>
          <w:color w:val="auto"/>
          <w:sz w:val="24"/>
          <w:szCs w:val="24"/>
          <w:highlight w:val="none"/>
        </w:rPr>
        <w:t>法定代表人或授权代表（签字或盖章）：</w:t>
      </w:r>
    </w:p>
    <w:p>
      <w:pPr>
        <w:spacing w:line="360" w:lineRule="auto"/>
        <w:jc w:val="left"/>
        <w:rPr>
          <w:rFonts w:ascii="宋体" w:cs="Times New Roman"/>
          <w:color w:val="auto"/>
          <w:sz w:val="24"/>
          <w:szCs w:val="24"/>
          <w:highlight w:val="none"/>
        </w:rPr>
      </w:pPr>
      <w:r>
        <w:rPr>
          <w:rFonts w:hint="eastAsia" w:ascii="宋体" w:hAnsi="宋体" w:cs="Times New Roman"/>
          <w:color w:val="auto"/>
          <w:sz w:val="24"/>
          <w:szCs w:val="24"/>
          <w:highlight w:val="none"/>
        </w:rPr>
        <w:t>日期：    年  月  日</w:t>
      </w:r>
    </w:p>
    <w:p>
      <w:pPr>
        <w:numPr>
          <w:ilvl w:val="0"/>
          <w:numId w:val="9"/>
        </w:numPr>
        <w:jc w:val="center"/>
        <w:rPr>
          <w:rFonts w:hint="eastAsia" w:ascii="宋体" w:hAnsi="宋体" w:cs="Times New Roman"/>
          <w:b/>
          <w:color w:val="auto"/>
          <w:sz w:val="32"/>
          <w:szCs w:val="32"/>
          <w:highlight w:val="none"/>
        </w:rPr>
      </w:pPr>
      <w:r>
        <w:rPr>
          <w:rFonts w:hint="eastAsia" w:ascii="宋体" w:hAnsi="宋体" w:cs="Times New Roman"/>
          <w:b/>
          <w:color w:val="auto"/>
          <w:sz w:val="32"/>
          <w:szCs w:val="32"/>
          <w:highlight w:val="none"/>
        </w:rPr>
        <w:br w:type="page"/>
      </w:r>
      <w:r>
        <w:rPr>
          <w:rFonts w:hint="eastAsia" w:ascii="宋体" w:hAnsi="宋体" w:cs="Times New Roman"/>
          <w:b/>
          <w:color w:val="auto"/>
          <w:sz w:val="32"/>
          <w:szCs w:val="32"/>
          <w:highlight w:val="none"/>
          <w:lang w:val="en-US" w:eastAsia="zh-CN"/>
        </w:rPr>
        <w:t>其他资格审查证明</w:t>
      </w:r>
      <w:r>
        <w:rPr>
          <w:rFonts w:hint="eastAsia" w:ascii="宋体" w:hAnsi="宋体" w:cs="Times New Roman"/>
          <w:b/>
          <w:color w:val="auto"/>
          <w:sz w:val="32"/>
          <w:szCs w:val="32"/>
          <w:highlight w:val="none"/>
        </w:rPr>
        <w:t>资料</w:t>
      </w: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p>
    <w:p>
      <w:pPr>
        <w:jc w:val="center"/>
        <w:rPr>
          <w:rFonts w:hint="eastAsia" w:ascii="宋体" w:hAnsi="宋体" w:cs="Times New Roman"/>
          <w:color w:val="auto"/>
          <w:sz w:val="32"/>
          <w:szCs w:val="32"/>
          <w:highlight w:val="none"/>
        </w:rPr>
      </w:pPr>
      <w:r>
        <w:rPr>
          <w:rFonts w:hint="eastAsia" w:ascii="宋体" w:hAnsi="宋体" w:cs="Times New Roman"/>
          <w:color w:val="auto"/>
          <w:sz w:val="32"/>
          <w:szCs w:val="32"/>
          <w:highlight w:val="none"/>
        </w:rPr>
        <w:t>第二部分技术部分</w:t>
      </w:r>
    </w:p>
    <w:p>
      <w:pPr>
        <w:pStyle w:val="3"/>
        <w:rPr>
          <w:color w:val="auto"/>
        </w:rPr>
      </w:pPr>
    </w:p>
    <w:p>
      <w:pPr>
        <w:pStyle w:val="34"/>
        <w:ind w:firstLine="0" w:firstLineChars="0"/>
        <w:jc w:val="center"/>
        <w:rPr>
          <w:rFonts w:ascii="宋体"/>
          <w:b/>
          <w:bCs/>
          <w:color w:val="auto"/>
          <w:kern w:val="0"/>
          <w:sz w:val="36"/>
          <w:szCs w:val="36"/>
          <w:highlight w:val="none"/>
        </w:rPr>
      </w:pPr>
      <w:bookmarkStart w:id="44" w:name="_Toc320538031"/>
      <w:bookmarkStart w:id="45" w:name="_Toc317257930"/>
      <w:bookmarkStart w:id="46" w:name="_Toc373400432"/>
      <w:bookmarkStart w:id="47" w:name="_Toc373400070"/>
      <w:bookmarkStart w:id="48" w:name="_Toc423621763"/>
      <w:r>
        <w:rPr>
          <w:rStyle w:val="27"/>
          <w:rFonts w:hint="eastAsia" w:ascii="宋体" w:hAnsi="宋体" w:cs="宋体"/>
          <w:color w:val="auto"/>
          <w:kern w:val="0"/>
          <w:sz w:val="36"/>
          <w:szCs w:val="36"/>
          <w:highlight w:val="none"/>
          <w:lang w:val="en-US"/>
        </w:rPr>
        <w:t>一</w:t>
      </w:r>
      <w:r>
        <w:rPr>
          <w:rStyle w:val="27"/>
          <w:rFonts w:hint="eastAsia" w:ascii="宋体" w:hAnsi="宋体" w:cs="宋体"/>
          <w:color w:val="auto"/>
          <w:kern w:val="0"/>
          <w:sz w:val="36"/>
          <w:szCs w:val="36"/>
          <w:highlight w:val="none"/>
        </w:rPr>
        <w:t>、</w:t>
      </w:r>
      <w:bookmarkEnd w:id="44"/>
      <w:bookmarkEnd w:id="45"/>
      <w:bookmarkEnd w:id="46"/>
      <w:bookmarkEnd w:id="47"/>
      <w:bookmarkEnd w:id="48"/>
      <w:r>
        <w:rPr>
          <w:rStyle w:val="27"/>
          <w:rFonts w:hint="eastAsia" w:ascii="宋体" w:hAnsi="宋体" w:cs="宋体"/>
          <w:color w:val="auto"/>
          <w:kern w:val="0"/>
          <w:sz w:val="36"/>
          <w:szCs w:val="36"/>
          <w:highlight w:val="none"/>
          <w:lang w:val="en-US"/>
        </w:rPr>
        <w:t>服务方案</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highlight w:val="none"/>
        </w:rPr>
      </w:pPr>
    </w:p>
    <w:p>
      <w:pPr>
        <w:numPr>
          <w:ilvl w:val="0"/>
          <w:numId w:val="10"/>
        </w:numPr>
        <w:snapToGrid w:val="0"/>
        <w:spacing w:line="312"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项目技术方案</w:t>
      </w:r>
    </w:p>
    <w:p>
      <w:pPr>
        <w:numPr>
          <w:ilvl w:val="0"/>
          <w:numId w:val="10"/>
        </w:numPr>
        <w:snapToGrid w:val="0"/>
        <w:spacing w:line="312"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4"/>
          <w:szCs w:val="24"/>
          <w:u w:val="none"/>
          <w:lang w:val="en-US" w:eastAsia="zh-CN" w:bidi="ar"/>
        </w:rPr>
        <w:t>培训方案</w:t>
      </w:r>
    </w:p>
    <w:p>
      <w:pPr>
        <w:numPr>
          <w:ilvl w:val="0"/>
          <w:numId w:val="10"/>
        </w:numPr>
        <w:snapToGrid w:val="0"/>
        <w:spacing w:line="312"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4"/>
          <w:szCs w:val="24"/>
          <w:u w:val="none"/>
          <w:lang w:val="en-US" w:eastAsia="zh-CN" w:bidi="ar"/>
        </w:rPr>
        <w:t>售后服务</w:t>
      </w:r>
    </w:p>
    <w:p>
      <w:pPr>
        <w:jc w:val="left"/>
        <w:rPr>
          <w:rFonts w:ascii="宋体" w:cs="Times New Roman"/>
          <w:color w:val="auto"/>
          <w:sz w:val="28"/>
          <w:szCs w:val="28"/>
          <w:highlight w:val="none"/>
        </w:rPr>
      </w:pPr>
    </w:p>
    <w:p>
      <w:pPr>
        <w:numPr>
          <w:ilvl w:val="0"/>
          <w:numId w:val="8"/>
        </w:numPr>
        <w:ind w:left="720" w:leftChars="0" w:hanging="720" w:firstLineChars="0"/>
        <w:jc w:val="center"/>
        <w:rPr>
          <w:rFonts w:hint="eastAsia" w:ascii="宋体" w:hAnsi="宋体"/>
          <w:b/>
          <w:color w:val="auto"/>
          <w:sz w:val="32"/>
          <w:szCs w:val="32"/>
          <w:highlight w:val="none"/>
        </w:rPr>
      </w:pPr>
      <w:r>
        <w:rPr>
          <w:rFonts w:ascii="宋体" w:cs="Times New Roman"/>
          <w:b/>
          <w:color w:val="auto"/>
          <w:sz w:val="32"/>
          <w:szCs w:val="32"/>
          <w:highlight w:val="none"/>
        </w:rPr>
        <w:br w:type="page"/>
      </w:r>
      <w:r>
        <w:rPr>
          <w:rFonts w:hint="eastAsia" w:ascii="宋体" w:hAnsi="宋体" w:cs="Times New Roman"/>
          <w:b/>
          <w:color w:val="auto"/>
          <w:sz w:val="32"/>
          <w:szCs w:val="32"/>
          <w:highlight w:val="none"/>
        </w:rPr>
        <w:t>供应商认为需求提供的其他</w:t>
      </w:r>
      <w:r>
        <w:rPr>
          <w:rFonts w:hint="eastAsia" w:ascii="宋体" w:hAnsi="宋体"/>
          <w:b/>
          <w:color w:val="auto"/>
          <w:sz w:val="32"/>
          <w:szCs w:val="32"/>
          <w:highlight w:val="none"/>
        </w:rPr>
        <w:t>资料</w:t>
      </w:r>
    </w:p>
    <w:p>
      <w:pPr>
        <w:numPr>
          <w:ilvl w:val="0"/>
          <w:numId w:val="0"/>
        </w:numPr>
        <w:jc w:val="left"/>
        <w:rPr>
          <w:rStyle w:val="24"/>
          <w:rFonts w:hint="eastAsia" w:ascii="华文中宋" w:hAnsi="华文中宋" w:eastAsia="华文中宋" w:cs="华文中宋"/>
          <w:color w:val="auto"/>
          <w:sz w:val="24"/>
          <w:szCs w:val="24"/>
          <w:lang w:val="en-US" w:eastAsia="zh-CN"/>
        </w:rPr>
      </w:pPr>
      <w:r>
        <w:rPr>
          <w:rFonts w:hint="eastAsia" w:ascii="宋体" w:hAnsi="宋体" w:eastAsia="宋体" w:cs="Times New Roman"/>
          <w:color w:val="auto"/>
          <w:kern w:val="2"/>
          <w:sz w:val="21"/>
          <w:szCs w:val="21"/>
          <w:highlight w:val="none"/>
          <w:lang w:val="en-US" w:eastAsia="zh-CN" w:bidi="ar-SA"/>
        </w:rPr>
        <w:t xml:space="preserve">附件一： </w:t>
      </w:r>
      <w:r>
        <w:rPr>
          <w:rFonts w:hint="eastAsia" w:ascii="华文中宋" w:hAnsi="华文中宋" w:eastAsia="华文中宋" w:cs="华文中宋"/>
          <w:b/>
          <w:color w:val="auto"/>
          <w:sz w:val="24"/>
          <w:lang w:val="en-US" w:eastAsia="zh-CN"/>
        </w:rPr>
        <w:t xml:space="preserve">             </w:t>
      </w:r>
      <w:r>
        <w:rPr>
          <w:rFonts w:hint="eastAsia" w:ascii="宋体" w:hAnsi="宋体" w:eastAsia="宋体" w:cs="Times New Roman"/>
          <w:b/>
          <w:color w:val="auto"/>
          <w:kern w:val="2"/>
          <w:sz w:val="28"/>
          <w:szCs w:val="28"/>
          <w:highlight w:val="none"/>
          <w:lang w:val="en-US" w:eastAsia="zh-CN" w:bidi="ar-SA"/>
        </w:rPr>
        <w:t>中小企业声明函（工程、服务）</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0" w:right="0" w:firstLine="472" w:firstLineChars="200"/>
        <w:jc w:val="both"/>
        <w:textAlignment w:val="auto"/>
        <w:rPr>
          <w:rFonts w:hint="eastAsia" w:ascii="华文中宋" w:hAnsi="华文中宋" w:eastAsia="华文中宋" w:cs="华文中宋"/>
          <w:i w:val="0"/>
          <w:iCs w:val="0"/>
          <w:color w:val="auto"/>
          <w:spacing w:val="-2"/>
          <w:sz w:val="24"/>
          <w:szCs w:val="24"/>
        </w:rPr>
      </w:pPr>
      <w:r>
        <w:rPr>
          <w:rFonts w:hint="eastAsia" w:ascii="华文中宋" w:hAnsi="华文中宋" w:eastAsia="华文中宋" w:cs="华文中宋"/>
          <w:color w:val="auto"/>
          <w:spacing w:val="-2"/>
          <w:sz w:val="24"/>
          <w:szCs w:val="24"/>
        </w:rPr>
        <w:t>本公司</w:t>
      </w:r>
      <w:r>
        <w:rPr>
          <w:rFonts w:hint="eastAsia" w:ascii="华文中宋" w:hAnsi="华文中宋" w:eastAsia="华文中宋" w:cs="华文中宋"/>
          <w:color w:val="auto"/>
          <w:sz w:val="24"/>
          <w:szCs w:val="24"/>
        </w:rPr>
        <w:t>（联合体</w:t>
      </w:r>
      <w:r>
        <w:rPr>
          <w:rFonts w:hint="eastAsia" w:ascii="华文中宋" w:hAnsi="华文中宋" w:eastAsia="华文中宋" w:cs="华文中宋"/>
          <w:color w:val="auto"/>
          <w:spacing w:val="-5"/>
          <w:sz w:val="24"/>
          <w:szCs w:val="24"/>
        </w:rPr>
        <w:t>）</w:t>
      </w:r>
      <w:r>
        <w:rPr>
          <w:rFonts w:hint="eastAsia" w:ascii="华文中宋" w:hAnsi="华文中宋" w:eastAsia="华文中宋" w:cs="华文中宋"/>
          <w:color w:val="auto"/>
          <w:spacing w:val="-2"/>
          <w:sz w:val="24"/>
          <w:szCs w:val="24"/>
        </w:rPr>
        <w:t>郑重声明，根据《政府采购促进中小</w:t>
      </w:r>
      <w:r>
        <w:rPr>
          <w:rFonts w:hint="eastAsia" w:ascii="华文中宋" w:hAnsi="华文中宋" w:eastAsia="华文中宋" w:cs="华文中宋"/>
          <w:color w:val="auto"/>
          <w:spacing w:val="-18"/>
          <w:sz w:val="24"/>
          <w:szCs w:val="24"/>
        </w:rPr>
        <w:t>企业发展管理办法》</w:t>
      </w:r>
      <w:r>
        <w:rPr>
          <w:rFonts w:hint="eastAsia" w:ascii="华文中宋" w:hAnsi="华文中宋" w:eastAsia="华文中宋" w:cs="华文中宋"/>
          <w:color w:val="auto"/>
          <w:sz w:val="24"/>
          <w:szCs w:val="24"/>
        </w:rPr>
        <w:t>（</w:t>
      </w:r>
      <w:r>
        <w:rPr>
          <w:rFonts w:hint="eastAsia" w:ascii="华文中宋" w:hAnsi="华文中宋" w:eastAsia="华文中宋" w:cs="华文中宋"/>
          <w:color w:val="auto"/>
          <w:spacing w:val="5"/>
          <w:sz w:val="24"/>
          <w:szCs w:val="24"/>
        </w:rPr>
        <w:t>财库</w:t>
      </w:r>
      <w:r>
        <w:rPr>
          <w:rFonts w:hint="eastAsia" w:ascii="华文中宋" w:hAnsi="华文中宋" w:eastAsia="华文中宋" w:cs="华文中宋"/>
          <w:color w:val="auto"/>
          <w:sz w:val="24"/>
          <w:szCs w:val="24"/>
          <w:lang w:val="en-US" w:eastAsia="zh-CN"/>
        </w:rPr>
        <w:t>[</w:t>
      </w:r>
      <w:r>
        <w:rPr>
          <w:rFonts w:hint="eastAsia" w:ascii="华文中宋" w:hAnsi="华文中宋" w:eastAsia="华文中宋" w:cs="华文中宋"/>
          <w:color w:val="auto"/>
          <w:sz w:val="24"/>
          <w:szCs w:val="24"/>
        </w:rPr>
        <w:t>2020</w:t>
      </w:r>
      <w:r>
        <w:rPr>
          <w:rFonts w:hint="eastAsia" w:ascii="华文中宋" w:hAnsi="华文中宋" w:eastAsia="华文中宋" w:cs="华文中宋"/>
          <w:color w:val="auto"/>
          <w:sz w:val="24"/>
          <w:szCs w:val="24"/>
          <w:lang w:val="en-US" w:eastAsia="zh-CN"/>
        </w:rPr>
        <w:t>]</w:t>
      </w:r>
      <w:r>
        <w:rPr>
          <w:rFonts w:hint="eastAsia" w:ascii="华文中宋" w:hAnsi="华文中宋" w:eastAsia="华文中宋" w:cs="华文中宋"/>
          <w:color w:val="auto"/>
          <w:spacing w:val="-2"/>
          <w:sz w:val="24"/>
          <w:szCs w:val="24"/>
        </w:rPr>
        <w:t>46号）</w:t>
      </w:r>
      <w:r>
        <w:rPr>
          <w:rFonts w:hint="eastAsia" w:ascii="华文中宋" w:hAnsi="华文中宋" w:eastAsia="华文中宋" w:cs="华文中宋"/>
          <w:color w:val="auto"/>
          <w:sz w:val="24"/>
          <w:szCs w:val="24"/>
        </w:rPr>
        <w:t>的规定，本公司（联合体）</w:t>
      </w:r>
      <w:r>
        <w:rPr>
          <w:rFonts w:hint="eastAsia" w:ascii="华文中宋" w:hAnsi="华文中宋" w:eastAsia="华文中宋" w:cs="华文中宋"/>
          <w:color w:val="auto"/>
          <w:spacing w:val="-8"/>
          <w:sz w:val="24"/>
          <w:szCs w:val="24"/>
        </w:rPr>
        <w:t>参加</w:t>
      </w:r>
      <w:r>
        <w:rPr>
          <w:rFonts w:hint="eastAsia" w:ascii="华文中宋" w:hAnsi="华文中宋" w:eastAsia="华文中宋" w:cs="华文中宋"/>
          <w:i w:val="0"/>
          <w:iCs w:val="0"/>
          <w:color w:val="auto"/>
          <w:spacing w:val="-2"/>
          <w:sz w:val="24"/>
          <w:szCs w:val="24"/>
          <w:u w:val="single"/>
        </w:rPr>
        <w:t>（单位名称）</w:t>
      </w:r>
      <w:r>
        <w:rPr>
          <w:rFonts w:hint="eastAsia" w:ascii="华文中宋" w:hAnsi="华文中宋" w:eastAsia="华文中宋" w:cs="华文中宋"/>
          <w:i w:val="0"/>
          <w:iCs w:val="0"/>
          <w:color w:val="auto"/>
          <w:spacing w:val="-2"/>
          <w:sz w:val="24"/>
          <w:szCs w:val="24"/>
          <w:u w:val="none"/>
        </w:rPr>
        <w:t>的</w:t>
      </w:r>
      <w:r>
        <w:rPr>
          <w:rFonts w:hint="eastAsia" w:ascii="华文中宋" w:hAnsi="华文中宋" w:eastAsia="华文中宋" w:cs="华文中宋"/>
          <w:i w:val="0"/>
          <w:iCs w:val="0"/>
          <w:color w:val="auto"/>
          <w:spacing w:val="-2"/>
          <w:sz w:val="24"/>
          <w:szCs w:val="24"/>
          <w:u w:val="single"/>
        </w:rPr>
        <w:t>（项目名称）采</w:t>
      </w:r>
      <w:r>
        <w:rPr>
          <w:rFonts w:hint="eastAsia" w:ascii="华文中宋" w:hAnsi="华文中宋" w:eastAsia="华文中宋" w:cs="华文中宋"/>
          <w:color w:val="auto"/>
          <w:spacing w:val="-1"/>
          <w:sz w:val="24"/>
          <w:szCs w:val="24"/>
        </w:rPr>
        <w:t>购活动，工</w:t>
      </w:r>
      <w:r>
        <w:rPr>
          <w:rFonts w:hint="eastAsia" w:ascii="华文中宋" w:hAnsi="华文中宋" w:eastAsia="华文中宋" w:cs="华文中宋"/>
          <w:color w:val="auto"/>
          <w:spacing w:val="-2"/>
          <w:sz w:val="24"/>
          <w:szCs w:val="24"/>
        </w:rPr>
        <w:t>程的施工单位全部为符合政策要求的中小企业</w:t>
      </w:r>
      <w:r>
        <w:rPr>
          <w:rFonts w:hint="eastAsia" w:ascii="华文中宋" w:hAnsi="华文中宋" w:eastAsia="华文中宋" w:cs="华文中宋"/>
          <w:i w:val="0"/>
          <w:iCs w:val="0"/>
          <w:color w:val="auto"/>
          <w:spacing w:val="-2"/>
          <w:sz w:val="24"/>
          <w:szCs w:val="24"/>
        </w:rPr>
        <w:t>（或者：服务全部由符合政策要求的中小企业承接）。相关企业（含联合体中的中小企业、签订分包意向协议的中小企业）的具体情况如下：</w:t>
      </w:r>
    </w:p>
    <w:p>
      <w:pPr>
        <w:pStyle w:val="45"/>
        <w:keepNext w:val="0"/>
        <w:keepLines w:val="0"/>
        <w:pageBreakBefore w:val="0"/>
        <w:widowControl w:val="0"/>
        <w:numPr>
          <w:ilvl w:val="0"/>
          <w:numId w:val="0"/>
        </w:numPr>
        <w:tabs>
          <w:tab w:val="left" w:pos="1243"/>
        </w:tabs>
        <w:kinsoku/>
        <w:wordWrap/>
        <w:overflowPunct/>
        <w:topLinePunct w:val="0"/>
        <w:autoSpaceDE w:val="0"/>
        <w:autoSpaceDN w:val="0"/>
        <w:bidi w:val="0"/>
        <w:adjustRightInd/>
        <w:snapToGrid/>
        <w:spacing w:after="0" w:line="520" w:lineRule="exact"/>
        <w:ind w:left="0" w:right="0" w:rightChars="0" w:firstLine="472" w:firstLineChars="200"/>
        <w:jc w:val="both"/>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i w:val="0"/>
          <w:iCs w:val="0"/>
          <w:color w:val="auto"/>
          <w:spacing w:val="-2"/>
          <w:sz w:val="24"/>
          <w:szCs w:val="24"/>
          <w:u w:val="none"/>
          <w:lang w:val="en-US" w:eastAsia="zh-CN" w:bidi="zh-CN"/>
        </w:rPr>
        <w:t>1.</w:t>
      </w:r>
      <w:r>
        <w:rPr>
          <w:rFonts w:hint="eastAsia" w:ascii="华文中宋" w:hAnsi="华文中宋" w:eastAsia="华文中宋" w:cs="华文中宋"/>
          <w:i w:val="0"/>
          <w:iCs w:val="0"/>
          <w:color w:val="auto"/>
          <w:spacing w:val="-2"/>
          <w:sz w:val="24"/>
          <w:szCs w:val="24"/>
          <w:u w:val="single"/>
          <w:lang w:val="zh-CN" w:eastAsia="zh-CN" w:bidi="zh-CN"/>
        </w:rPr>
        <w:t>（标的名称）</w:t>
      </w:r>
      <w:r>
        <w:rPr>
          <w:rFonts w:hint="eastAsia" w:ascii="华文中宋" w:hAnsi="华文中宋" w:eastAsia="华文中宋" w:cs="华文中宋"/>
          <w:i w:val="0"/>
          <w:iCs w:val="0"/>
          <w:color w:val="auto"/>
          <w:spacing w:val="-2"/>
          <w:sz w:val="24"/>
          <w:szCs w:val="24"/>
          <w:u w:val="none"/>
          <w:lang w:val="zh-CN" w:eastAsia="zh-CN" w:bidi="zh-CN"/>
        </w:rPr>
        <w:t>，属于</w:t>
      </w:r>
      <w:r>
        <w:rPr>
          <w:rFonts w:hint="eastAsia" w:ascii="华文中宋" w:hAnsi="华文中宋" w:eastAsia="华文中宋" w:cs="华文中宋"/>
          <w:i w:val="0"/>
          <w:iCs w:val="0"/>
          <w:color w:val="auto"/>
          <w:spacing w:val="-2"/>
          <w:sz w:val="24"/>
          <w:szCs w:val="24"/>
          <w:u w:val="single"/>
          <w:lang w:val="zh-CN" w:eastAsia="zh-CN" w:bidi="zh-CN"/>
        </w:rPr>
        <w:t>（采购文件中明确的所属行业）</w:t>
      </w:r>
      <w:r>
        <w:rPr>
          <w:rFonts w:hint="eastAsia" w:ascii="华文中宋" w:hAnsi="华文中宋" w:eastAsia="华文中宋" w:cs="华文中宋"/>
          <w:i w:val="0"/>
          <w:iCs w:val="0"/>
          <w:color w:val="auto"/>
          <w:spacing w:val="-2"/>
          <w:sz w:val="24"/>
          <w:szCs w:val="24"/>
          <w:u w:val="none" w:color="auto"/>
          <w:lang w:val="zh-CN" w:eastAsia="zh-CN" w:bidi="zh-CN"/>
        </w:rPr>
        <w:t>；</w:t>
      </w:r>
      <w:r>
        <w:rPr>
          <w:rFonts w:hint="eastAsia" w:ascii="华文中宋" w:hAnsi="华文中宋" w:eastAsia="华文中宋" w:cs="华文中宋"/>
          <w:i w:val="0"/>
          <w:iCs w:val="0"/>
          <w:color w:val="auto"/>
          <w:spacing w:val="-2"/>
          <w:sz w:val="24"/>
          <w:szCs w:val="24"/>
          <w:u w:val="none"/>
          <w:lang w:val="zh-CN" w:eastAsia="zh-CN" w:bidi="zh-CN"/>
        </w:rPr>
        <w:t>承建（承接）企业为</w:t>
      </w:r>
      <w:r>
        <w:rPr>
          <w:rFonts w:hint="eastAsia" w:ascii="华文中宋" w:hAnsi="华文中宋" w:eastAsia="华文中宋" w:cs="华文中宋"/>
          <w:i w:val="0"/>
          <w:iCs w:val="0"/>
          <w:color w:val="auto"/>
          <w:spacing w:val="-2"/>
          <w:sz w:val="24"/>
          <w:szCs w:val="24"/>
          <w:u w:val="single"/>
          <w:lang w:val="zh-CN" w:eastAsia="zh-CN" w:bidi="zh-CN"/>
        </w:rPr>
        <w:t>（企业名称）</w:t>
      </w:r>
      <w:r>
        <w:rPr>
          <w:rFonts w:hint="eastAsia" w:ascii="华文中宋" w:hAnsi="华文中宋" w:eastAsia="华文中宋" w:cs="华文中宋"/>
          <w:i w:val="0"/>
          <w:iCs w:val="0"/>
          <w:color w:val="auto"/>
          <w:spacing w:val="-2"/>
          <w:sz w:val="24"/>
          <w:szCs w:val="24"/>
          <w:u w:val="none" w:color="auto"/>
          <w:lang w:val="zh-CN" w:eastAsia="zh-CN" w:bidi="zh-CN"/>
        </w:rPr>
        <w:t>，</w:t>
      </w:r>
      <w:r>
        <w:rPr>
          <w:rFonts w:hint="eastAsia" w:ascii="华文中宋" w:hAnsi="华文中宋" w:eastAsia="华文中宋" w:cs="华文中宋"/>
          <w:i w:val="0"/>
          <w:iCs w:val="0"/>
          <w:color w:val="auto"/>
          <w:spacing w:val="-2"/>
          <w:sz w:val="24"/>
          <w:szCs w:val="24"/>
          <w:u w:val="none"/>
          <w:lang w:val="zh-CN" w:eastAsia="zh-CN" w:bidi="zh-CN"/>
        </w:rPr>
        <w:t>从业人员</w:t>
      </w:r>
      <w:r>
        <w:rPr>
          <w:rFonts w:hint="eastAsia" w:ascii="华文中宋" w:hAnsi="华文中宋" w:eastAsia="华文中宋" w:cs="华文中宋"/>
          <w:color w:val="auto"/>
          <w:w w:val="99"/>
          <w:sz w:val="24"/>
          <w:szCs w:val="24"/>
          <w:u w:val="single"/>
        </w:rPr>
        <w:t xml:space="preserve"> </w:t>
      </w:r>
      <w:r>
        <w:rPr>
          <w:rFonts w:hint="eastAsia" w:ascii="华文中宋" w:hAnsi="华文中宋" w:eastAsia="华文中宋" w:cs="华文中宋"/>
          <w:color w:val="auto"/>
          <w:w w:val="99"/>
          <w:sz w:val="24"/>
          <w:szCs w:val="24"/>
          <w:u w:val="single"/>
          <w:lang w:val="en-US" w:eastAsia="zh-CN"/>
        </w:rPr>
        <w:t xml:space="preserve">   </w:t>
      </w:r>
      <w:r>
        <w:rPr>
          <w:rFonts w:hint="eastAsia" w:ascii="华文中宋" w:hAnsi="华文中宋" w:eastAsia="华文中宋" w:cs="华文中宋"/>
          <w:color w:val="auto"/>
          <w:spacing w:val="7"/>
          <w:w w:val="99"/>
          <w:sz w:val="24"/>
          <w:szCs w:val="24"/>
          <w:u w:val="none" w:color="auto"/>
        </w:rPr>
        <w:t>人</w:t>
      </w:r>
      <w:r>
        <w:rPr>
          <w:rFonts w:hint="eastAsia" w:ascii="华文中宋" w:hAnsi="华文中宋" w:eastAsia="华文中宋" w:cs="华文中宋"/>
          <w:color w:val="auto"/>
          <w:spacing w:val="5"/>
          <w:w w:val="99"/>
          <w:sz w:val="24"/>
          <w:szCs w:val="24"/>
          <w:u w:val="none" w:color="auto"/>
        </w:rPr>
        <w:t>，</w:t>
      </w:r>
      <w:r>
        <w:rPr>
          <w:rFonts w:hint="eastAsia" w:ascii="华文中宋" w:hAnsi="华文中宋" w:eastAsia="华文中宋" w:cs="华文中宋"/>
          <w:i w:val="0"/>
          <w:iCs w:val="0"/>
          <w:color w:val="auto"/>
          <w:spacing w:val="-2"/>
          <w:sz w:val="24"/>
          <w:szCs w:val="24"/>
          <w:u w:val="none"/>
          <w:lang w:val="zh-CN" w:eastAsia="zh-CN" w:bidi="zh-CN"/>
        </w:rPr>
        <w:t>营业收入为</w:t>
      </w:r>
      <w:r>
        <w:rPr>
          <w:rFonts w:hint="eastAsia" w:ascii="华文中宋" w:hAnsi="华文中宋" w:eastAsia="华文中宋" w:cs="华文中宋"/>
          <w:color w:val="auto"/>
          <w:sz w:val="24"/>
          <w:szCs w:val="24"/>
          <w:u w:val="single"/>
        </w:rPr>
        <w:t xml:space="preserve"> </w:t>
      </w:r>
      <w:r>
        <w:rPr>
          <w:rFonts w:hint="eastAsia" w:ascii="华文中宋" w:hAnsi="华文中宋" w:eastAsia="华文中宋" w:cs="华文中宋"/>
          <w:color w:val="auto"/>
          <w:sz w:val="24"/>
          <w:szCs w:val="24"/>
          <w:u w:val="single"/>
          <w:lang w:val="en-US" w:eastAsia="zh-CN"/>
        </w:rPr>
        <w:t xml:space="preserve">   </w:t>
      </w:r>
      <w:r>
        <w:rPr>
          <w:rFonts w:hint="eastAsia" w:ascii="华文中宋" w:hAnsi="华文中宋" w:eastAsia="华文中宋" w:cs="华文中宋"/>
          <w:color w:val="auto"/>
          <w:sz w:val="24"/>
          <w:szCs w:val="24"/>
          <w:u w:val="none" w:color="auto"/>
        </w:rPr>
        <w:t>万元，资产总额为</w:t>
      </w:r>
      <w:r>
        <w:rPr>
          <w:rFonts w:hint="eastAsia" w:ascii="华文中宋" w:hAnsi="华文中宋" w:eastAsia="华文中宋" w:cs="华文中宋"/>
          <w:color w:val="auto"/>
          <w:sz w:val="24"/>
          <w:szCs w:val="24"/>
          <w:u w:val="single"/>
        </w:rPr>
        <w:t xml:space="preserve"> </w:t>
      </w:r>
      <w:r>
        <w:rPr>
          <w:rFonts w:hint="eastAsia" w:ascii="华文中宋" w:hAnsi="华文中宋" w:eastAsia="华文中宋" w:cs="华文中宋"/>
          <w:color w:val="auto"/>
          <w:sz w:val="24"/>
          <w:szCs w:val="24"/>
          <w:u w:val="single"/>
          <w:lang w:val="en-US" w:eastAsia="zh-CN"/>
        </w:rPr>
        <w:t xml:space="preserve">   </w:t>
      </w:r>
      <w:r>
        <w:rPr>
          <w:rFonts w:hint="eastAsia" w:ascii="华文中宋" w:hAnsi="华文中宋" w:eastAsia="华文中宋" w:cs="华文中宋"/>
          <w:color w:val="auto"/>
          <w:sz w:val="24"/>
          <w:szCs w:val="24"/>
          <w:u w:val="none" w:color="auto"/>
        </w:rPr>
        <w:t>万元，属</w:t>
      </w:r>
      <w:r>
        <w:rPr>
          <w:rFonts w:hint="eastAsia" w:ascii="华文中宋" w:hAnsi="华文中宋" w:eastAsia="华文中宋" w:cs="华文中宋"/>
          <w:color w:val="auto"/>
          <w:spacing w:val="-15"/>
          <w:sz w:val="24"/>
          <w:szCs w:val="24"/>
          <w:u w:val="none" w:color="auto"/>
        </w:rPr>
        <w:t>于</w:t>
      </w:r>
      <w:r>
        <w:rPr>
          <w:rFonts w:hint="eastAsia" w:ascii="华文中宋" w:hAnsi="华文中宋" w:eastAsia="华文中宋" w:cs="华文中宋"/>
          <w:i w:val="0"/>
          <w:iCs w:val="0"/>
          <w:color w:val="auto"/>
          <w:spacing w:val="-2"/>
          <w:sz w:val="24"/>
          <w:szCs w:val="24"/>
          <w:u w:val="single"/>
          <w:lang w:val="zh-CN" w:eastAsia="zh-CN" w:bidi="zh-CN"/>
        </w:rPr>
        <w:t>（中型企业、小型企业、微型企业）</w:t>
      </w:r>
      <w:r>
        <w:rPr>
          <w:rFonts w:hint="eastAsia" w:ascii="华文中宋" w:hAnsi="华文中宋" w:eastAsia="华文中宋" w:cs="华文中宋"/>
          <w:i w:val="0"/>
          <w:iCs w:val="0"/>
          <w:color w:val="auto"/>
          <w:spacing w:val="-2"/>
          <w:sz w:val="24"/>
          <w:szCs w:val="24"/>
          <w:u w:val="none" w:color="auto"/>
          <w:lang w:val="zh-CN" w:eastAsia="zh-CN" w:bidi="zh-CN"/>
        </w:rPr>
        <w:t>；</w:t>
      </w:r>
    </w:p>
    <w:p>
      <w:pPr>
        <w:pStyle w:val="45"/>
        <w:keepNext w:val="0"/>
        <w:keepLines w:val="0"/>
        <w:pageBreakBefore w:val="0"/>
        <w:widowControl w:val="0"/>
        <w:numPr>
          <w:ilvl w:val="0"/>
          <w:numId w:val="0"/>
        </w:numPr>
        <w:tabs>
          <w:tab w:val="left" w:pos="1243"/>
          <w:tab w:val="left" w:pos="1806"/>
          <w:tab w:val="left" w:pos="5005"/>
          <w:tab w:val="left" w:pos="7213"/>
        </w:tabs>
        <w:kinsoku/>
        <w:wordWrap/>
        <w:overflowPunct/>
        <w:topLinePunct w:val="0"/>
        <w:autoSpaceDE w:val="0"/>
        <w:autoSpaceDN w:val="0"/>
        <w:bidi w:val="0"/>
        <w:adjustRightInd/>
        <w:snapToGrid/>
        <w:spacing w:after="0" w:line="520" w:lineRule="exact"/>
        <w:ind w:left="0" w:right="0" w:rightChars="0" w:firstLine="472" w:firstLineChars="200"/>
        <w:jc w:val="left"/>
        <w:textAlignment w:val="auto"/>
        <w:rPr>
          <w:rFonts w:hint="eastAsia" w:ascii="华文中宋" w:hAnsi="华文中宋" w:eastAsia="华文中宋" w:cs="华文中宋"/>
          <w:color w:val="auto"/>
          <w:sz w:val="24"/>
          <w:szCs w:val="24"/>
          <w:u w:val="none"/>
        </w:rPr>
      </w:pPr>
      <w:r>
        <w:rPr>
          <w:rFonts w:hint="eastAsia" w:ascii="华文中宋" w:hAnsi="华文中宋" w:eastAsia="华文中宋" w:cs="华文中宋"/>
          <w:i w:val="0"/>
          <w:iCs w:val="0"/>
          <w:color w:val="auto"/>
          <w:spacing w:val="-2"/>
          <w:sz w:val="24"/>
          <w:szCs w:val="24"/>
          <w:u w:val="none" w:color="auto"/>
          <w:lang w:val="en-US" w:eastAsia="zh-CN" w:bidi="zh-CN"/>
        </w:rPr>
        <w:t>2.</w:t>
      </w:r>
      <w:r>
        <w:rPr>
          <w:rFonts w:hint="eastAsia" w:ascii="华文中宋" w:hAnsi="华文中宋" w:eastAsia="华文中宋" w:cs="华文中宋"/>
          <w:i w:val="0"/>
          <w:iCs w:val="0"/>
          <w:color w:val="auto"/>
          <w:spacing w:val="-2"/>
          <w:sz w:val="24"/>
          <w:szCs w:val="24"/>
          <w:u w:val="single"/>
          <w:lang w:val="zh-CN" w:eastAsia="zh-CN" w:bidi="zh-CN"/>
        </w:rPr>
        <w:t>（标的名称）</w:t>
      </w:r>
      <w:r>
        <w:rPr>
          <w:rFonts w:hint="eastAsia" w:ascii="华文中宋" w:hAnsi="华文中宋" w:eastAsia="华文中宋" w:cs="华文中宋"/>
          <w:i w:val="0"/>
          <w:iCs w:val="0"/>
          <w:color w:val="auto"/>
          <w:spacing w:val="-2"/>
          <w:sz w:val="24"/>
          <w:szCs w:val="24"/>
          <w:u w:val="none" w:color="auto"/>
          <w:lang w:val="zh-CN" w:eastAsia="zh-CN" w:bidi="zh-CN"/>
        </w:rPr>
        <w:t>，属于</w:t>
      </w:r>
      <w:r>
        <w:rPr>
          <w:rFonts w:hint="eastAsia" w:ascii="华文中宋" w:hAnsi="华文中宋" w:eastAsia="华文中宋" w:cs="华文中宋"/>
          <w:i w:val="0"/>
          <w:iCs w:val="0"/>
          <w:color w:val="auto"/>
          <w:spacing w:val="-2"/>
          <w:sz w:val="24"/>
          <w:szCs w:val="24"/>
          <w:u w:val="single"/>
          <w:lang w:val="zh-CN" w:eastAsia="zh-CN" w:bidi="zh-CN"/>
        </w:rPr>
        <w:t>（采购文件中明确的所属行业）</w:t>
      </w:r>
      <w:r>
        <w:rPr>
          <w:rFonts w:hint="eastAsia" w:ascii="华文中宋" w:hAnsi="华文中宋" w:eastAsia="华文中宋" w:cs="华文中宋"/>
          <w:i w:val="0"/>
          <w:iCs w:val="0"/>
          <w:color w:val="auto"/>
          <w:spacing w:val="-2"/>
          <w:sz w:val="24"/>
          <w:szCs w:val="24"/>
          <w:u w:val="none" w:color="auto"/>
          <w:lang w:val="zh-CN" w:eastAsia="zh-CN" w:bidi="zh-CN"/>
        </w:rPr>
        <w:t>；</w:t>
      </w:r>
      <w:r>
        <w:rPr>
          <w:rFonts w:hint="eastAsia" w:ascii="华文中宋" w:hAnsi="华文中宋" w:eastAsia="华文中宋" w:cs="华文中宋"/>
          <w:i w:val="0"/>
          <w:iCs w:val="0"/>
          <w:color w:val="auto"/>
          <w:spacing w:val="-2"/>
          <w:sz w:val="24"/>
          <w:szCs w:val="24"/>
          <w:u w:val="none"/>
          <w:lang w:val="zh-CN" w:eastAsia="zh-CN" w:bidi="zh-CN"/>
        </w:rPr>
        <w:t>承建（承接）企业为</w:t>
      </w:r>
      <w:r>
        <w:rPr>
          <w:rFonts w:hint="eastAsia" w:ascii="华文中宋" w:hAnsi="华文中宋" w:eastAsia="华文中宋" w:cs="华文中宋"/>
          <w:i w:val="0"/>
          <w:iCs w:val="0"/>
          <w:color w:val="auto"/>
          <w:spacing w:val="-2"/>
          <w:sz w:val="24"/>
          <w:szCs w:val="24"/>
          <w:u w:val="single"/>
          <w:lang w:val="zh-CN" w:eastAsia="zh-CN" w:bidi="zh-CN"/>
        </w:rPr>
        <w:t>（企业名称）</w:t>
      </w:r>
      <w:r>
        <w:rPr>
          <w:rFonts w:hint="eastAsia" w:ascii="华文中宋" w:hAnsi="华文中宋" w:eastAsia="华文中宋" w:cs="华文中宋"/>
          <w:i w:val="0"/>
          <w:iCs w:val="0"/>
          <w:color w:val="auto"/>
          <w:spacing w:val="-2"/>
          <w:sz w:val="24"/>
          <w:szCs w:val="24"/>
          <w:u w:val="none" w:color="auto"/>
          <w:lang w:val="zh-CN" w:eastAsia="zh-CN" w:bidi="zh-CN"/>
        </w:rPr>
        <w:t>，</w:t>
      </w:r>
      <w:r>
        <w:rPr>
          <w:rFonts w:hint="eastAsia" w:ascii="华文中宋" w:hAnsi="华文中宋" w:eastAsia="华文中宋" w:cs="华文中宋"/>
          <w:i w:val="0"/>
          <w:iCs w:val="0"/>
          <w:color w:val="auto"/>
          <w:spacing w:val="-2"/>
          <w:sz w:val="24"/>
          <w:szCs w:val="24"/>
          <w:u w:val="none"/>
          <w:lang w:val="zh-CN" w:eastAsia="zh-CN" w:bidi="zh-CN"/>
        </w:rPr>
        <w:t>从业人员</w:t>
      </w:r>
      <w:r>
        <w:rPr>
          <w:rFonts w:hint="eastAsia" w:ascii="华文中宋" w:hAnsi="华文中宋" w:eastAsia="华文中宋" w:cs="华文中宋"/>
          <w:color w:val="auto"/>
          <w:w w:val="99"/>
          <w:sz w:val="24"/>
          <w:szCs w:val="24"/>
          <w:u w:val="single"/>
        </w:rPr>
        <w:t xml:space="preserve"> </w:t>
      </w:r>
      <w:r>
        <w:rPr>
          <w:rFonts w:hint="eastAsia" w:ascii="华文中宋" w:hAnsi="华文中宋" w:eastAsia="华文中宋" w:cs="华文中宋"/>
          <w:color w:val="auto"/>
          <w:w w:val="99"/>
          <w:sz w:val="24"/>
          <w:szCs w:val="24"/>
          <w:u w:val="single"/>
          <w:lang w:val="en-US" w:eastAsia="zh-CN"/>
        </w:rPr>
        <w:t xml:space="preserve">     </w:t>
      </w:r>
      <w:r>
        <w:rPr>
          <w:rFonts w:hint="eastAsia" w:ascii="华文中宋" w:hAnsi="华文中宋" w:eastAsia="华文中宋" w:cs="华文中宋"/>
          <w:color w:val="auto"/>
          <w:spacing w:val="7"/>
          <w:w w:val="99"/>
          <w:sz w:val="24"/>
          <w:szCs w:val="24"/>
          <w:u w:val="none"/>
        </w:rPr>
        <w:t>人</w:t>
      </w:r>
      <w:r>
        <w:rPr>
          <w:rFonts w:hint="eastAsia" w:ascii="华文中宋" w:hAnsi="华文中宋" w:eastAsia="华文中宋" w:cs="华文中宋"/>
          <w:color w:val="auto"/>
          <w:spacing w:val="5"/>
          <w:w w:val="99"/>
          <w:sz w:val="24"/>
          <w:szCs w:val="24"/>
          <w:u w:val="none"/>
        </w:rPr>
        <w:t>，</w:t>
      </w:r>
      <w:r>
        <w:rPr>
          <w:rFonts w:hint="eastAsia" w:ascii="华文中宋" w:hAnsi="华文中宋" w:eastAsia="华文中宋" w:cs="华文中宋"/>
          <w:i w:val="0"/>
          <w:iCs w:val="0"/>
          <w:color w:val="auto"/>
          <w:spacing w:val="-2"/>
          <w:sz w:val="24"/>
          <w:szCs w:val="24"/>
          <w:u w:val="none"/>
          <w:lang w:val="zh-CN" w:eastAsia="zh-CN" w:bidi="zh-CN"/>
        </w:rPr>
        <w:t>营业收入为</w:t>
      </w:r>
      <w:r>
        <w:rPr>
          <w:rFonts w:hint="eastAsia" w:ascii="华文中宋" w:hAnsi="华文中宋" w:eastAsia="华文中宋" w:cs="华文中宋"/>
          <w:color w:val="auto"/>
          <w:sz w:val="24"/>
          <w:szCs w:val="24"/>
          <w:u w:val="single"/>
        </w:rPr>
        <w:t xml:space="preserve"> </w:t>
      </w:r>
      <w:r>
        <w:rPr>
          <w:rFonts w:hint="eastAsia" w:ascii="华文中宋" w:hAnsi="华文中宋" w:eastAsia="华文中宋" w:cs="华文中宋"/>
          <w:color w:val="auto"/>
          <w:sz w:val="24"/>
          <w:szCs w:val="24"/>
          <w:u w:val="single"/>
          <w:lang w:val="en-US" w:eastAsia="zh-CN"/>
        </w:rPr>
        <w:t xml:space="preserve">    </w:t>
      </w:r>
      <w:r>
        <w:rPr>
          <w:rFonts w:hint="eastAsia" w:ascii="华文中宋" w:hAnsi="华文中宋" w:eastAsia="华文中宋" w:cs="华文中宋"/>
          <w:color w:val="auto"/>
          <w:sz w:val="24"/>
          <w:szCs w:val="24"/>
          <w:u w:val="none"/>
        </w:rPr>
        <w:t>万元，资产总额为</w:t>
      </w:r>
      <w:r>
        <w:rPr>
          <w:rFonts w:hint="eastAsia" w:ascii="华文中宋" w:hAnsi="华文中宋" w:eastAsia="华文中宋" w:cs="华文中宋"/>
          <w:color w:val="auto"/>
          <w:sz w:val="24"/>
          <w:szCs w:val="24"/>
          <w:u w:val="single"/>
        </w:rPr>
        <w:t xml:space="preserve"> </w:t>
      </w:r>
      <w:r>
        <w:rPr>
          <w:rFonts w:hint="eastAsia" w:ascii="华文中宋" w:hAnsi="华文中宋" w:eastAsia="华文中宋" w:cs="华文中宋"/>
          <w:color w:val="auto"/>
          <w:sz w:val="24"/>
          <w:szCs w:val="24"/>
          <w:u w:val="single"/>
          <w:lang w:val="en-US" w:eastAsia="zh-CN"/>
        </w:rPr>
        <w:t xml:space="preserve">    </w:t>
      </w:r>
      <w:r>
        <w:rPr>
          <w:rFonts w:hint="eastAsia" w:ascii="华文中宋" w:hAnsi="华文中宋" w:eastAsia="华文中宋" w:cs="华文中宋"/>
          <w:color w:val="auto"/>
          <w:sz w:val="24"/>
          <w:szCs w:val="24"/>
          <w:u w:val="none"/>
        </w:rPr>
        <w:t>万元，属</w:t>
      </w:r>
      <w:r>
        <w:rPr>
          <w:rFonts w:hint="eastAsia" w:ascii="华文中宋" w:hAnsi="华文中宋" w:eastAsia="华文中宋" w:cs="华文中宋"/>
          <w:color w:val="auto"/>
          <w:spacing w:val="-12"/>
          <w:sz w:val="24"/>
          <w:szCs w:val="24"/>
          <w:u w:val="none"/>
        </w:rPr>
        <w:t>于</w:t>
      </w:r>
      <w:r>
        <w:rPr>
          <w:rFonts w:hint="eastAsia" w:ascii="华文中宋" w:hAnsi="华文中宋" w:eastAsia="华文中宋" w:cs="华文中宋"/>
          <w:i w:val="0"/>
          <w:iCs w:val="0"/>
          <w:color w:val="auto"/>
          <w:spacing w:val="-2"/>
          <w:sz w:val="24"/>
          <w:szCs w:val="24"/>
          <w:u w:val="single"/>
          <w:lang w:val="zh-CN" w:eastAsia="zh-CN" w:bidi="zh-CN"/>
        </w:rPr>
        <w:t>（中型企业、小型企业、微型企业）</w:t>
      </w:r>
      <w:r>
        <w:rPr>
          <w:rFonts w:hint="eastAsia" w:ascii="华文中宋" w:hAnsi="华文中宋" w:eastAsia="华文中宋" w:cs="华文中宋"/>
          <w:i w:val="0"/>
          <w:iCs w:val="0"/>
          <w:color w:val="auto"/>
          <w:spacing w:val="-2"/>
          <w:sz w:val="24"/>
          <w:szCs w:val="24"/>
          <w:u w:val="none" w:color="auto"/>
          <w:lang w:val="zh-CN" w:eastAsia="zh-CN" w:bidi="zh-CN"/>
        </w:rPr>
        <w:t>；</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0" w:right="0" w:firstLine="480" w:firstLineChars="20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rPr>
        <w:t>……</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0" w:right="0" w:firstLine="468" w:firstLineChars="200"/>
        <w:jc w:val="both"/>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pacing w:val="-3"/>
          <w:sz w:val="24"/>
          <w:szCs w:val="24"/>
        </w:rPr>
        <w:t>以上企业，不属于大企业的分支机构，不存在控股股东</w:t>
      </w:r>
      <w:r>
        <w:rPr>
          <w:rFonts w:hint="eastAsia" w:ascii="华文中宋" w:hAnsi="华文中宋" w:eastAsia="华文中宋" w:cs="华文中宋"/>
          <w:color w:val="auto"/>
          <w:spacing w:val="-5"/>
          <w:sz w:val="24"/>
          <w:szCs w:val="24"/>
        </w:rPr>
        <w:t>为大企业的情形，也不存在与大企业的负责人为同一人的情形。</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0" w:right="0" w:firstLine="480" w:firstLineChars="20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rPr>
        <w:t>本企业对上述声明内容的真实性负责。如有虚假，将依法承担相应责任。</w:t>
      </w:r>
    </w:p>
    <w:p>
      <w:pPr>
        <w:pStyle w:val="3"/>
        <w:keepNext w:val="0"/>
        <w:keepLines w:val="0"/>
        <w:pageBreakBefore w:val="0"/>
        <w:widowControl w:val="0"/>
        <w:kinsoku/>
        <w:wordWrap/>
        <w:overflowPunct/>
        <w:topLinePunct w:val="0"/>
        <w:autoSpaceDE w:val="0"/>
        <w:autoSpaceDN w:val="0"/>
        <w:bidi w:val="0"/>
        <w:adjustRightInd/>
        <w:snapToGrid/>
        <w:spacing w:line="360" w:lineRule="auto"/>
        <w:ind w:right="0" w:firstLine="5520" w:firstLineChars="2300"/>
        <w:textAlignment w:val="auto"/>
        <w:rPr>
          <w:rFonts w:hint="eastAsia" w:ascii="华文中宋" w:hAnsi="华文中宋" w:eastAsia="华文中宋" w:cs="华文中宋"/>
          <w:color w:val="auto"/>
          <w:sz w:val="24"/>
          <w:szCs w:val="24"/>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right="0" w:firstLine="5520" w:firstLineChars="230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rPr>
        <w:t>企业名称（盖章）：</w:t>
      </w:r>
    </w:p>
    <w:p>
      <w:pPr>
        <w:pStyle w:val="3"/>
        <w:keepNext w:val="0"/>
        <w:keepLines w:val="0"/>
        <w:pageBreakBefore w:val="0"/>
        <w:widowControl w:val="0"/>
        <w:kinsoku/>
        <w:wordWrap/>
        <w:overflowPunct/>
        <w:topLinePunct w:val="0"/>
        <w:bidi w:val="0"/>
        <w:adjustRightInd/>
        <w:snapToGrid/>
        <w:spacing w:line="360" w:lineRule="auto"/>
        <w:ind w:right="0" w:firstLine="5472" w:firstLineChars="1900"/>
        <w:textAlignment w:val="auto"/>
        <w:rPr>
          <w:rFonts w:hint="eastAsia" w:ascii="华文中宋" w:hAnsi="华文中宋" w:eastAsia="华文中宋" w:cs="华文中宋"/>
          <w:i w:val="0"/>
          <w:iCs w:val="0"/>
          <w:color w:val="auto"/>
          <w:spacing w:val="24"/>
          <w:sz w:val="24"/>
          <w:szCs w:val="24"/>
          <w:lang w:eastAsia="zh-CN"/>
        </w:rPr>
      </w:pPr>
      <w:r>
        <w:rPr>
          <w:rFonts w:hint="eastAsia" w:ascii="华文中宋" w:hAnsi="华文中宋" w:eastAsia="华文中宋" w:cs="华文中宋"/>
          <w:color w:val="auto"/>
          <w:spacing w:val="24"/>
          <w:sz w:val="24"/>
          <w:szCs w:val="24"/>
        </w:rPr>
        <w:t>日期：</w:t>
      </w:r>
    </w:p>
    <w:p>
      <w:pPr>
        <w:spacing w:line="360" w:lineRule="auto"/>
        <w:ind w:firstLine="420" w:firstLineChars="200"/>
        <w:rPr>
          <w:rFonts w:hint="eastAsia" w:ascii="华文中宋" w:hAnsi="华文中宋" w:eastAsia="华文中宋" w:cs="华文中宋"/>
          <w:b/>
          <w:color w:val="auto"/>
          <w:szCs w:val="21"/>
        </w:rPr>
      </w:pPr>
    </w:p>
    <w:p>
      <w:pPr>
        <w:spacing w:line="360" w:lineRule="auto"/>
        <w:rPr>
          <w:rFonts w:hint="eastAsia" w:ascii="华文中宋" w:hAnsi="华文中宋" w:eastAsia="华文中宋" w:cs="华文中宋"/>
          <w:b/>
          <w:color w:val="auto"/>
          <w:szCs w:val="21"/>
        </w:rPr>
      </w:pPr>
      <w:r>
        <w:rPr>
          <w:rFonts w:hint="eastAsia" w:ascii="华文中宋" w:hAnsi="华文中宋" w:eastAsia="华文中宋" w:cs="华文中宋"/>
          <w:b/>
          <w:color w:val="auto"/>
          <w:szCs w:val="21"/>
        </w:rPr>
        <w:t>注：</w:t>
      </w:r>
    </w:p>
    <w:p>
      <w:pPr>
        <w:spacing w:line="360" w:lineRule="auto"/>
        <w:rPr>
          <w:rFonts w:hint="eastAsia" w:ascii="华文中宋" w:hAnsi="华文中宋" w:eastAsia="华文中宋" w:cs="华文中宋"/>
          <w:b/>
          <w:color w:val="auto"/>
          <w:szCs w:val="21"/>
        </w:rPr>
      </w:pPr>
      <w:r>
        <w:rPr>
          <w:rFonts w:hint="eastAsia" w:ascii="华文中宋" w:hAnsi="华文中宋" w:eastAsia="华文中宋" w:cs="华文中宋"/>
          <w:b/>
          <w:color w:val="auto"/>
          <w:szCs w:val="21"/>
          <w:lang w:val="en-US" w:eastAsia="zh-CN"/>
        </w:rPr>
        <w:t>1、</w:t>
      </w:r>
      <w:r>
        <w:rPr>
          <w:rFonts w:hint="eastAsia" w:ascii="华文中宋" w:hAnsi="华文中宋" w:eastAsia="华文中宋" w:cs="华文中宋"/>
          <w:b/>
          <w:color w:val="auto"/>
          <w:szCs w:val="21"/>
        </w:rPr>
        <w:t>若是中小企业则需提供上述 “ 中小企业声明函 ” ，若不是中小企业则不需要提供。</w:t>
      </w:r>
    </w:p>
    <w:p>
      <w:pPr>
        <w:pStyle w:val="41"/>
        <w:shd w:val="clear"/>
        <w:spacing w:line="360" w:lineRule="auto"/>
        <w:rPr>
          <w:rFonts w:ascii="宋体"/>
          <w:b/>
          <w:color w:val="auto"/>
          <w:sz w:val="28"/>
          <w:szCs w:val="28"/>
          <w:highlight w:val="none"/>
          <w:lang w:val="en-GB"/>
        </w:rPr>
      </w:pPr>
      <w:r>
        <w:rPr>
          <w:rFonts w:hint="eastAsia" w:ascii="华文中宋" w:hAnsi="华文中宋" w:eastAsia="华文中宋" w:cs="华文中宋"/>
          <w:b/>
          <w:color w:val="auto"/>
          <w:szCs w:val="21"/>
        </w:rPr>
        <w:t>2、从业人员、营业收入、资产总额填报上一年度数据，无上一年度数据的新成立企业可不填报。</w:t>
      </w:r>
      <w:r>
        <w:rPr>
          <w:rFonts w:ascii="宋体"/>
          <w:b/>
          <w:color w:val="auto"/>
          <w:sz w:val="28"/>
          <w:szCs w:val="28"/>
          <w:highlight w:val="none"/>
          <w:lang w:val="en-GB"/>
        </w:rPr>
        <w:br w:type="page"/>
      </w:r>
      <w:r>
        <w:rPr>
          <w:rFonts w:hint="eastAsia" w:ascii="宋体" w:hAnsi="宋体"/>
          <w:color w:val="auto"/>
          <w:szCs w:val="21"/>
          <w:highlight w:val="none"/>
          <w:lang w:val="en-GB"/>
        </w:rPr>
        <w:t>附件</w:t>
      </w:r>
      <w:r>
        <w:rPr>
          <w:rFonts w:hint="eastAsia" w:ascii="宋体" w:hAnsi="宋体"/>
          <w:color w:val="auto"/>
          <w:szCs w:val="21"/>
          <w:highlight w:val="none"/>
          <w:lang w:val="en-GB" w:eastAsia="zh-CN"/>
        </w:rPr>
        <w:t>二</w:t>
      </w:r>
      <w:r>
        <w:rPr>
          <w:rFonts w:hint="eastAsia" w:ascii="宋体" w:hAnsi="宋体"/>
          <w:color w:val="auto"/>
          <w:szCs w:val="21"/>
          <w:highlight w:val="none"/>
          <w:lang w:val="en-GB"/>
        </w:rPr>
        <w:t>：</w:t>
      </w:r>
    </w:p>
    <w:p>
      <w:pPr>
        <w:pStyle w:val="41"/>
        <w:shd w:val="clear"/>
        <w:spacing w:line="360" w:lineRule="auto"/>
        <w:jc w:val="center"/>
        <w:rPr>
          <w:rFonts w:ascii="宋体"/>
          <w:b/>
          <w:color w:val="auto"/>
          <w:sz w:val="28"/>
          <w:szCs w:val="28"/>
          <w:highlight w:val="none"/>
          <w:lang w:val="en-GB"/>
        </w:rPr>
      </w:pPr>
      <w:r>
        <w:rPr>
          <w:rFonts w:hint="eastAsia" w:ascii="宋体" w:hAnsi="宋体"/>
          <w:b/>
          <w:color w:val="auto"/>
          <w:sz w:val="28"/>
          <w:szCs w:val="28"/>
          <w:highlight w:val="none"/>
          <w:lang w:val="en-GB"/>
        </w:rPr>
        <w:t>残疾人福利性单位声明</w:t>
      </w:r>
    </w:p>
    <w:p>
      <w:pPr>
        <w:pStyle w:val="41"/>
        <w:shd w:val="clear"/>
        <w:spacing w:line="588" w:lineRule="exact"/>
        <w:ind w:firstLine="504" w:firstLineChars="200"/>
        <w:rPr>
          <w:rFonts w:ascii="宋体"/>
          <w:color w:val="auto"/>
          <w:spacing w:val="6"/>
          <w:sz w:val="24"/>
          <w:szCs w:val="24"/>
          <w:highlight w:val="none"/>
        </w:rPr>
      </w:pPr>
      <w:r>
        <w:rPr>
          <w:rFonts w:hint="eastAsia" w:ascii="宋体" w:hAnsi="宋体"/>
          <w:color w:val="auto"/>
          <w:spacing w:val="6"/>
          <w:sz w:val="24"/>
          <w:szCs w:val="24"/>
          <w:highlight w:val="none"/>
        </w:rPr>
        <w:t>本单位郑重声明，根据《财政部</w:t>
      </w:r>
      <w:r>
        <w:rPr>
          <w:rFonts w:ascii="宋体" w:hAnsi="宋体"/>
          <w:color w:val="auto"/>
          <w:spacing w:val="6"/>
          <w:sz w:val="24"/>
          <w:szCs w:val="24"/>
          <w:highlight w:val="none"/>
        </w:rPr>
        <w:t xml:space="preserve"> </w:t>
      </w:r>
      <w:r>
        <w:rPr>
          <w:rFonts w:hint="eastAsia" w:ascii="宋体" w:hAnsi="宋体"/>
          <w:color w:val="auto"/>
          <w:spacing w:val="6"/>
          <w:sz w:val="24"/>
          <w:szCs w:val="24"/>
          <w:highlight w:val="none"/>
        </w:rPr>
        <w:t>民政部</w:t>
      </w:r>
      <w:r>
        <w:rPr>
          <w:rFonts w:ascii="宋体" w:hAnsi="宋体"/>
          <w:color w:val="auto"/>
          <w:spacing w:val="6"/>
          <w:sz w:val="24"/>
          <w:szCs w:val="24"/>
          <w:highlight w:val="none"/>
        </w:rPr>
        <w:t xml:space="preserve"> </w:t>
      </w:r>
      <w:r>
        <w:rPr>
          <w:rFonts w:hint="eastAsia" w:ascii="宋体" w:hAnsi="宋体"/>
          <w:color w:val="auto"/>
          <w:spacing w:val="6"/>
          <w:sz w:val="24"/>
          <w:szCs w:val="24"/>
          <w:highlight w:val="none"/>
        </w:rPr>
        <w:t>中国残疾人联合会关于促进残疾人就业政府采购政策的通知》（财库〔</w:t>
      </w:r>
      <w:r>
        <w:rPr>
          <w:rFonts w:ascii="宋体" w:hAnsi="宋体"/>
          <w:color w:val="auto"/>
          <w:spacing w:val="6"/>
          <w:sz w:val="24"/>
          <w:szCs w:val="24"/>
          <w:highlight w:val="none"/>
        </w:rPr>
        <w:t>2017</w:t>
      </w:r>
      <w:r>
        <w:rPr>
          <w:rFonts w:hint="eastAsia" w:ascii="宋体" w:hAnsi="宋体"/>
          <w:color w:val="auto"/>
          <w:spacing w:val="6"/>
          <w:sz w:val="24"/>
          <w:szCs w:val="24"/>
          <w:highlight w:val="none"/>
        </w:rPr>
        <w:t>〕</w:t>
      </w:r>
      <w:r>
        <w:rPr>
          <w:rFonts w:ascii="宋体" w:hAnsi="宋体"/>
          <w:color w:val="auto"/>
          <w:spacing w:val="6"/>
          <w:sz w:val="24"/>
          <w:szCs w:val="24"/>
          <w:highlight w:val="none"/>
        </w:rPr>
        <w:t xml:space="preserve"> 141</w:t>
      </w:r>
      <w:r>
        <w:rPr>
          <w:rFonts w:hint="eastAsia" w:ascii="宋体" w:hAnsi="宋体"/>
          <w:color w:val="auto"/>
          <w:spacing w:val="6"/>
          <w:sz w:val="24"/>
          <w:szCs w:val="24"/>
          <w:highlight w:val="none"/>
        </w:rPr>
        <w:t>号）的规定，本单位为符合条件的残疾人福利性单位，且本单位参加</w:t>
      </w:r>
      <w:r>
        <w:rPr>
          <w:rFonts w:ascii="宋体" w:hAnsi="宋体"/>
          <w:color w:val="auto"/>
          <w:spacing w:val="6"/>
          <w:sz w:val="24"/>
          <w:szCs w:val="24"/>
          <w:highlight w:val="none"/>
        </w:rPr>
        <w:t>______</w:t>
      </w:r>
      <w:r>
        <w:rPr>
          <w:rFonts w:hint="eastAsia" w:ascii="宋体" w:hAnsi="宋体"/>
          <w:color w:val="auto"/>
          <w:spacing w:val="6"/>
          <w:sz w:val="24"/>
          <w:szCs w:val="24"/>
          <w:highlight w:val="none"/>
        </w:rPr>
        <w:t>单位的</w:t>
      </w:r>
      <w:r>
        <w:rPr>
          <w:rFonts w:ascii="宋体" w:hAnsi="宋体"/>
          <w:color w:val="auto"/>
          <w:spacing w:val="6"/>
          <w:sz w:val="24"/>
          <w:szCs w:val="24"/>
          <w:highlight w:val="none"/>
        </w:rPr>
        <w:t>______</w:t>
      </w:r>
      <w:r>
        <w:rPr>
          <w:rFonts w:hint="eastAsia" w:ascii="宋体" w:hAnsi="宋体"/>
          <w:color w:val="auto"/>
          <w:spacing w:val="6"/>
          <w:sz w:val="24"/>
          <w:szCs w:val="24"/>
          <w:highlight w:val="none"/>
        </w:rPr>
        <w:t>项目采购活动提供本单位制造的货物（由本单位承担工程</w:t>
      </w:r>
      <w:r>
        <w:rPr>
          <w:rFonts w:ascii="宋体" w:hAnsi="宋体"/>
          <w:color w:val="auto"/>
          <w:spacing w:val="6"/>
          <w:sz w:val="24"/>
          <w:szCs w:val="24"/>
          <w:highlight w:val="none"/>
        </w:rPr>
        <w:t>/</w:t>
      </w:r>
      <w:r>
        <w:rPr>
          <w:rFonts w:hint="eastAsia" w:ascii="宋体" w:hAnsi="宋体"/>
          <w:color w:val="auto"/>
          <w:spacing w:val="6"/>
          <w:sz w:val="24"/>
          <w:szCs w:val="24"/>
          <w:highlight w:val="none"/>
        </w:rPr>
        <w:t>提供服务），或者提供其他残疾人福利性单位制造的货物（不包括使用非残疾人福利性单位注册商标的货物）。</w:t>
      </w:r>
    </w:p>
    <w:p>
      <w:pPr>
        <w:pStyle w:val="41"/>
        <w:shd w:val="clear"/>
        <w:spacing w:line="588" w:lineRule="exact"/>
        <w:ind w:firstLine="504" w:firstLineChars="200"/>
        <w:rPr>
          <w:rFonts w:ascii="宋体"/>
          <w:color w:val="auto"/>
          <w:spacing w:val="6"/>
          <w:sz w:val="24"/>
          <w:szCs w:val="24"/>
          <w:highlight w:val="none"/>
        </w:rPr>
      </w:pPr>
      <w:r>
        <w:rPr>
          <w:rFonts w:hint="eastAsia" w:ascii="宋体" w:hAnsi="宋体"/>
          <w:color w:val="auto"/>
          <w:spacing w:val="6"/>
          <w:sz w:val="24"/>
          <w:szCs w:val="24"/>
          <w:highlight w:val="none"/>
        </w:rPr>
        <w:t>本单位对上述声明的真实性负责。如有虚假，将依法承担相应责任。</w:t>
      </w:r>
    </w:p>
    <w:p>
      <w:pPr>
        <w:pStyle w:val="41"/>
        <w:shd w:val="clear"/>
        <w:spacing w:line="588" w:lineRule="exact"/>
        <w:ind w:firstLine="504" w:firstLineChars="200"/>
        <w:rPr>
          <w:rFonts w:ascii="宋体"/>
          <w:color w:val="auto"/>
          <w:spacing w:val="6"/>
          <w:sz w:val="24"/>
          <w:szCs w:val="24"/>
          <w:highlight w:val="none"/>
        </w:rPr>
      </w:pPr>
    </w:p>
    <w:p>
      <w:pPr>
        <w:pStyle w:val="41"/>
        <w:shd w:val="clear"/>
        <w:spacing w:line="588" w:lineRule="exact"/>
        <w:ind w:firstLine="504" w:firstLineChars="200"/>
        <w:rPr>
          <w:rFonts w:ascii="宋体"/>
          <w:color w:val="auto"/>
          <w:spacing w:val="6"/>
          <w:sz w:val="24"/>
          <w:szCs w:val="24"/>
          <w:highlight w:val="none"/>
        </w:rPr>
      </w:pPr>
    </w:p>
    <w:p>
      <w:pPr>
        <w:pStyle w:val="41"/>
        <w:shd w:val="clear"/>
        <w:tabs>
          <w:tab w:val="left" w:pos="4860"/>
        </w:tabs>
        <w:spacing w:line="588" w:lineRule="exact"/>
        <w:ind w:right="1560" w:firstLine="504" w:firstLineChars="200"/>
        <w:jc w:val="center"/>
        <w:rPr>
          <w:rFonts w:ascii="宋体"/>
          <w:color w:val="auto"/>
          <w:spacing w:val="6"/>
          <w:sz w:val="24"/>
          <w:szCs w:val="24"/>
          <w:highlight w:val="none"/>
        </w:rPr>
      </w:pPr>
      <w:r>
        <w:rPr>
          <w:rFonts w:ascii="宋体" w:hAnsi="宋体"/>
          <w:color w:val="auto"/>
          <w:spacing w:val="6"/>
          <w:sz w:val="24"/>
          <w:szCs w:val="24"/>
          <w:highlight w:val="none"/>
        </w:rPr>
        <w:t xml:space="preserve">               </w:t>
      </w:r>
    </w:p>
    <w:p>
      <w:pPr>
        <w:pStyle w:val="41"/>
        <w:shd w:val="clear"/>
        <w:spacing w:line="360" w:lineRule="auto"/>
        <w:ind w:left="4253" w:leftChars="2025"/>
        <w:jc w:val="right"/>
        <w:rPr>
          <w:rFonts w:ascii="宋体" w:cs="Arial"/>
          <w:color w:val="auto"/>
          <w:sz w:val="24"/>
          <w:szCs w:val="24"/>
          <w:highlight w:val="none"/>
        </w:rPr>
      </w:pPr>
      <w:r>
        <w:rPr>
          <w:rFonts w:ascii="宋体" w:hAnsi="宋体"/>
          <w:color w:val="auto"/>
          <w:spacing w:val="6"/>
          <w:sz w:val="24"/>
          <w:szCs w:val="24"/>
          <w:highlight w:val="none"/>
        </w:rPr>
        <w:t xml:space="preserve">       </w:t>
      </w:r>
      <w:r>
        <w:rPr>
          <w:rFonts w:hint="eastAsia" w:ascii="宋体" w:hAnsi="宋体"/>
          <w:color w:val="auto"/>
          <w:sz w:val="24"/>
          <w:szCs w:val="24"/>
          <w:highlight w:val="none"/>
        </w:rPr>
        <w:t>日期：</w:t>
      </w:r>
      <w:r>
        <w:rPr>
          <w:rFonts w:ascii="宋体" w:hAnsi="宋体" w:cs="Arial"/>
          <w:color w:val="auto"/>
          <w:sz w:val="24"/>
          <w:szCs w:val="24"/>
          <w:highlight w:val="none"/>
        </w:rPr>
        <w:t xml:space="preserve">20  </w:t>
      </w:r>
      <w:r>
        <w:rPr>
          <w:rFonts w:hint="eastAsia" w:ascii="宋体" w:hAnsi="宋体" w:cs="Arial"/>
          <w:color w:val="auto"/>
          <w:sz w:val="24"/>
          <w:szCs w:val="24"/>
          <w:highlight w:val="none"/>
        </w:rPr>
        <w:t>年</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月</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日</w:t>
      </w:r>
    </w:p>
    <w:p>
      <w:pPr>
        <w:shd w:val="clear"/>
        <w:spacing w:line="340" w:lineRule="exact"/>
        <w:rPr>
          <w:rFonts w:ascii="宋体"/>
          <w:color w:val="auto"/>
          <w:sz w:val="24"/>
          <w:highlight w:val="none"/>
          <w:u w:val="single"/>
        </w:rPr>
      </w:pPr>
      <w:r>
        <w:rPr>
          <w:rFonts w:ascii="宋体" w:hAnsi="宋体"/>
          <w:color w:val="auto"/>
          <w:spacing w:val="6"/>
          <w:sz w:val="24"/>
          <w:highlight w:val="none"/>
        </w:rPr>
        <w:t xml:space="preserve">          </w:t>
      </w:r>
    </w:p>
    <w:p>
      <w:pPr>
        <w:pStyle w:val="11"/>
        <w:shd w:val="clear"/>
        <w:spacing w:line="360" w:lineRule="exact"/>
        <w:ind w:firstLine="354" w:firstLineChars="147"/>
        <w:rPr>
          <w:rStyle w:val="27"/>
          <w:bCs/>
          <w:color w:val="auto"/>
          <w:kern w:val="0"/>
          <w:sz w:val="24"/>
          <w:szCs w:val="24"/>
          <w:highlight w:val="none"/>
        </w:rPr>
      </w:pPr>
    </w:p>
    <w:p>
      <w:pPr>
        <w:pStyle w:val="11"/>
        <w:shd w:val="clear"/>
        <w:spacing w:line="360" w:lineRule="exact"/>
        <w:ind w:firstLine="354" w:firstLineChars="147"/>
        <w:rPr>
          <w:rStyle w:val="27"/>
          <w:bCs/>
          <w:color w:val="auto"/>
          <w:kern w:val="0"/>
          <w:sz w:val="24"/>
          <w:szCs w:val="24"/>
          <w:highlight w:val="none"/>
        </w:rPr>
      </w:pPr>
    </w:p>
    <w:p>
      <w:pPr>
        <w:pStyle w:val="11"/>
        <w:shd w:val="clear"/>
        <w:spacing w:line="360" w:lineRule="exact"/>
        <w:ind w:firstLine="354" w:firstLineChars="147"/>
        <w:rPr>
          <w:rStyle w:val="27"/>
          <w:bCs/>
          <w:color w:val="auto"/>
          <w:kern w:val="0"/>
          <w:sz w:val="24"/>
          <w:szCs w:val="24"/>
          <w:highlight w:val="none"/>
        </w:rPr>
      </w:pPr>
    </w:p>
    <w:p>
      <w:pPr>
        <w:pStyle w:val="11"/>
        <w:shd w:val="clear"/>
        <w:spacing w:line="360" w:lineRule="exact"/>
        <w:ind w:firstLine="354" w:firstLineChars="147"/>
        <w:rPr>
          <w:rStyle w:val="27"/>
          <w:bCs/>
          <w:color w:val="auto"/>
          <w:kern w:val="0"/>
          <w:sz w:val="24"/>
          <w:szCs w:val="24"/>
          <w:highlight w:val="none"/>
        </w:rPr>
      </w:pPr>
    </w:p>
    <w:p>
      <w:pPr>
        <w:pStyle w:val="11"/>
        <w:shd w:val="clear"/>
        <w:spacing w:line="360" w:lineRule="exact"/>
        <w:ind w:firstLine="354" w:firstLineChars="147"/>
        <w:rPr>
          <w:rStyle w:val="27"/>
          <w:bCs/>
          <w:color w:val="auto"/>
          <w:kern w:val="0"/>
          <w:sz w:val="24"/>
          <w:szCs w:val="24"/>
          <w:highlight w:val="none"/>
        </w:rPr>
      </w:pPr>
    </w:p>
    <w:p>
      <w:pPr>
        <w:pStyle w:val="11"/>
        <w:shd w:val="clear"/>
        <w:spacing w:line="360" w:lineRule="exact"/>
        <w:rPr>
          <w:rFonts w:ascii="宋体"/>
          <w:b/>
          <w:bCs/>
          <w:color w:val="auto"/>
          <w:kern w:val="0"/>
          <w:sz w:val="36"/>
          <w:highlight w:val="none"/>
        </w:rPr>
      </w:pPr>
      <w:r>
        <w:rPr>
          <w:rFonts w:ascii="宋体" w:hAnsi="宋体"/>
          <w:b/>
          <w:bCs/>
          <w:color w:val="auto"/>
          <w:kern w:val="0"/>
          <w:sz w:val="36"/>
          <w:highlight w:val="none"/>
        </w:rPr>
        <w:t xml:space="preserve">  </w:t>
      </w:r>
    </w:p>
    <w:p>
      <w:pPr>
        <w:pStyle w:val="11"/>
        <w:shd w:val="clear"/>
        <w:spacing w:line="360" w:lineRule="exact"/>
        <w:rPr>
          <w:rFonts w:ascii="宋体"/>
          <w:b/>
          <w:bCs/>
          <w:color w:val="auto"/>
          <w:kern w:val="0"/>
          <w:sz w:val="36"/>
          <w:highlight w:val="none"/>
        </w:rPr>
      </w:pPr>
      <w:r>
        <w:rPr>
          <w:rFonts w:ascii="宋体"/>
          <w:b/>
          <w:bCs/>
          <w:color w:val="auto"/>
          <w:kern w:val="0"/>
          <w:sz w:val="36"/>
          <w:highlight w:val="none"/>
        </w:rPr>
        <w:br w:type="page"/>
      </w:r>
      <w:r>
        <w:rPr>
          <w:rFonts w:hint="eastAsia" w:ascii="宋体" w:hAnsi="宋体"/>
          <w:color w:val="auto"/>
          <w:sz w:val="21"/>
          <w:szCs w:val="21"/>
          <w:highlight w:val="none"/>
          <w:lang w:val="en-GB"/>
        </w:rPr>
        <w:t>附件</w:t>
      </w:r>
      <w:r>
        <w:rPr>
          <w:rFonts w:hint="eastAsia" w:ascii="宋体" w:hAnsi="宋体"/>
          <w:color w:val="auto"/>
          <w:sz w:val="21"/>
          <w:szCs w:val="21"/>
          <w:highlight w:val="none"/>
          <w:lang w:eastAsia="zh-CN"/>
        </w:rPr>
        <w:t>三</w:t>
      </w:r>
      <w:r>
        <w:rPr>
          <w:rFonts w:hint="eastAsia" w:ascii="宋体" w:hAnsi="宋体"/>
          <w:color w:val="auto"/>
          <w:sz w:val="21"/>
          <w:szCs w:val="21"/>
          <w:highlight w:val="none"/>
          <w:lang w:val="en-GB"/>
        </w:rPr>
        <w:t>：</w:t>
      </w:r>
    </w:p>
    <w:p>
      <w:pPr>
        <w:keepNext w:val="0"/>
        <w:keepLines w:val="0"/>
        <w:pageBreakBefore w:val="0"/>
        <w:widowControl w:val="0"/>
        <w:kinsoku/>
        <w:wordWrap/>
        <w:overflowPunct/>
        <w:topLinePunct w:val="0"/>
        <w:autoSpaceDE/>
        <w:autoSpaceDN/>
        <w:bidi w:val="0"/>
        <w:adjustRightInd/>
        <w:snapToGrid/>
        <w:spacing w:before="157" w:beforeLines="50" w:after="156" w:afterLines="50" w:line="360" w:lineRule="auto"/>
        <w:jc w:val="left"/>
        <w:textAlignment w:val="auto"/>
        <w:outlineLvl w:val="0"/>
        <w:rPr>
          <w:rFonts w:ascii="华文中宋" w:hAnsi="华文中宋" w:eastAsia="华文中宋" w:cs="华文中宋"/>
          <w:b/>
          <w:color w:val="auto"/>
          <w:sz w:val="24"/>
          <w:lang w:val="en-GB"/>
        </w:rPr>
      </w:pPr>
    </w:p>
    <w:p>
      <w:pPr>
        <w:numPr>
          <w:ilvl w:val="0"/>
          <w:numId w:val="0"/>
        </w:numPr>
        <w:jc w:val="center"/>
        <w:rPr>
          <w:rFonts w:hint="eastAsia" w:ascii="宋体" w:hAnsi="宋体" w:eastAsia="宋体" w:cs="Times New Roman"/>
          <w:b/>
          <w:color w:val="auto"/>
          <w:kern w:val="2"/>
          <w:sz w:val="28"/>
          <w:szCs w:val="28"/>
          <w:highlight w:val="none"/>
          <w:lang w:val="en-US" w:eastAsia="zh-CN" w:bidi="ar-SA"/>
        </w:rPr>
      </w:pPr>
      <w:r>
        <w:rPr>
          <w:rFonts w:hint="eastAsia" w:ascii="宋体" w:hAnsi="宋体" w:eastAsia="宋体" w:cs="Times New Roman"/>
          <w:b/>
          <w:color w:val="auto"/>
          <w:kern w:val="2"/>
          <w:sz w:val="28"/>
          <w:szCs w:val="28"/>
          <w:highlight w:val="none"/>
          <w:lang w:val="en-US" w:eastAsia="zh-CN" w:bidi="ar-SA"/>
        </w:rPr>
        <w:t>监狱企业证明文件</w:t>
      </w:r>
    </w:p>
    <w:p>
      <w:pPr>
        <w:spacing w:line="340" w:lineRule="exact"/>
        <w:rPr>
          <w:rFonts w:ascii="宋体"/>
          <w:color w:val="auto"/>
          <w:sz w:val="24"/>
          <w:highlight w:val="none"/>
          <w:u w:val="single"/>
        </w:rPr>
      </w:pPr>
      <w:r>
        <w:rPr>
          <w:rFonts w:ascii="宋体" w:hAnsi="宋体"/>
          <w:color w:val="auto"/>
          <w:spacing w:val="6"/>
          <w:sz w:val="24"/>
          <w:highlight w:val="none"/>
        </w:rPr>
        <w:t xml:space="preserve">          </w:t>
      </w:r>
    </w:p>
    <w:p>
      <w:pPr>
        <w:pStyle w:val="11"/>
        <w:spacing w:line="360" w:lineRule="exact"/>
        <w:ind w:firstLine="354" w:firstLineChars="147"/>
        <w:rPr>
          <w:rStyle w:val="27"/>
          <w:color w:val="auto"/>
          <w:kern w:val="0"/>
          <w:sz w:val="24"/>
          <w:szCs w:val="24"/>
          <w:highlight w:val="none"/>
        </w:rPr>
      </w:pPr>
    </w:p>
    <w:p>
      <w:pPr>
        <w:pStyle w:val="11"/>
        <w:spacing w:line="360" w:lineRule="exact"/>
        <w:ind w:firstLine="354" w:firstLineChars="147"/>
        <w:rPr>
          <w:rStyle w:val="27"/>
          <w:color w:val="auto"/>
          <w:kern w:val="0"/>
          <w:sz w:val="24"/>
          <w:szCs w:val="24"/>
          <w:highlight w:val="none"/>
        </w:rPr>
      </w:pPr>
    </w:p>
    <w:p>
      <w:pPr>
        <w:pStyle w:val="11"/>
        <w:spacing w:line="360" w:lineRule="exact"/>
        <w:ind w:firstLine="354" w:firstLineChars="147"/>
        <w:rPr>
          <w:rStyle w:val="27"/>
          <w:color w:val="auto"/>
          <w:kern w:val="0"/>
          <w:sz w:val="24"/>
          <w:szCs w:val="24"/>
          <w:highlight w:val="none"/>
        </w:rPr>
      </w:pPr>
    </w:p>
    <w:p>
      <w:pPr>
        <w:pStyle w:val="11"/>
        <w:spacing w:line="360" w:lineRule="exact"/>
        <w:ind w:firstLine="354" w:firstLineChars="147"/>
        <w:rPr>
          <w:rStyle w:val="27"/>
          <w:color w:val="auto"/>
          <w:kern w:val="0"/>
          <w:sz w:val="24"/>
          <w:szCs w:val="24"/>
          <w:highlight w:val="none"/>
        </w:rPr>
      </w:pPr>
    </w:p>
    <w:p>
      <w:pPr>
        <w:pStyle w:val="11"/>
        <w:spacing w:line="360" w:lineRule="exact"/>
        <w:ind w:firstLine="354" w:firstLineChars="147"/>
        <w:rPr>
          <w:rStyle w:val="27"/>
          <w:color w:val="auto"/>
          <w:kern w:val="0"/>
          <w:sz w:val="24"/>
          <w:szCs w:val="24"/>
          <w:highlight w:val="none"/>
        </w:rPr>
      </w:pPr>
    </w:p>
    <w:p>
      <w:pPr>
        <w:pStyle w:val="11"/>
        <w:spacing w:line="360" w:lineRule="exact"/>
        <w:rPr>
          <w:rFonts w:ascii="宋体"/>
          <w:b/>
          <w:bCs/>
          <w:color w:val="auto"/>
          <w:kern w:val="0"/>
          <w:sz w:val="36"/>
          <w:highlight w:val="none"/>
        </w:rPr>
      </w:pPr>
      <w:r>
        <w:rPr>
          <w:rFonts w:ascii="宋体" w:hAnsi="宋体"/>
          <w:b/>
          <w:bCs/>
          <w:color w:val="auto"/>
          <w:kern w:val="0"/>
          <w:sz w:val="36"/>
          <w:highlight w:val="none"/>
        </w:rPr>
        <w:t xml:space="preserve">  </w:t>
      </w:r>
    </w:p>
    <w:p>
      <w:pPr>
        <w:spacing w:line="360" w:lineRule="auto"/>
        <w:jc w:val="left"/>
        <w:outlineLvl w:val="0"/>
        <w:rPr>
          <w:rFonts w:ascii="仿宋_GB2312" w:eastAsia="仿宋_GB2312"/>
          <w:b/>
          <w:color w:val="auto"/>
          <w:sz w:val="28"/>
          <w:szCs w:val="28"/>
          <w:highlight w:val="none"/>
        </w:rPr>
      </w:pPr>
    </w:p>
    <w:p>
      <w:pPr>
        <w:rPr>
          <w:rFonts w:ascii="宋体" w:cs="Times New Roman"/>
          <w:color w:val="auto"/>
          <w:kern w:val="0"/>
          <w:sz w:val="24"/>
          <w:szCs w:val="24"/>
          <w:highlight w:val="none"/>
        </w:rPr>
      </w:pPr>
    </w:p>
    <w:p>
      <w:pPr>
        <w:pStyle w:val="3"/>
        <w:rPr>
          <w:rFonts w:ascii="宋体" w:cs="Times New Roman"/>
          <w:color w:val="auto"/>
          <w:kern w:val="0"/>
          <w:sz w:val="24"/>
          <w:szCs w:val="24"/>
          <w:highlight w:val="none"/>
        </w:rPr>
      </w:pPr>
    </w:p>
    <w:p>
      <w:pPr>
        <w:pStyle w:val="25"/>
        <w:rPr>
          <w:rFonts w:ascii="宋体" w:cs="Times New Roman"/>
          <w:color w:val="auto"/>
          <w:kern w:val="0"/>
          <w:sz w:val="24"/>
          <w:szCs w:val="24"/>
          <w:highlight w:val="none"/>
        </w:rPr>
      </w:pPr>
    </w:p>
    <w:p>
      <w:pPr>
        <w:rPr>
          <w:rFonts w:ascii="宋体" w:cs="Times New Roman"/>
          <w:color w:val="auto"/>
          <w:kern w:val="0"/>
          <w:sz w:val="24"/>
          <w:szCs w:val="24"/>
          <w:highlight w:val="none"/>
        </w:rPr>
      </w:pPr>
    </w:p>
    <w:p>
      <w:pPr>
        <w:pStyle w:val="3"/>
        <w:rPr>
          <w:rFonts w:ascii="宋体" w:cs="Times New Roman"/>
          <w:color w:val="auto"/>
          <w:kern w:val="0"/>
          <w:sz w:val="24"/>
          <w:szCs w:val="24"/>
          <w:highlight w:val="none"/>
        </w:rPr>
      </w:pPr>
    </w:p>
    <w:p>
      <w:pPr>
        <w:pStyle w:val="25"/>
        <w:rPr>
          <w:rFonts w:ascii="宋体" w:cs="Times New Roman"/>
          <w:color w:val="auto"/>
          <w:kern w:val="0"/>
          <w:sz w:val="24"/>
          <w:szCs w:val="24"/>
          <w:highlight w:val="none"/>
        </w:rPr>
      </w:pPr>
    </w:p>
    <w:p>
      <w:pPr>
        <w:rPr>
          <w:rFonts w:ascii="宋体" w:cs="Times New Roman"/>
          <w:color w:val="auto"/>
          <w:kern w:val="0"/>
          <w:sz w:val="24"/>
          <w:szCs w:val="24"/>
          <w:highlight w:val="none"/>
        </w:rPr>
      </w:pPr>
    </w:p>
    <w:p>
      <w:pPr>
        <w:pStyle w:val="3"/>
        <w:rPr>
          <w:rFonts w:ascii="宋体" w:cs="Times New Roman"/>
          <w:color w:val="auto"/>
          <w:kern w:val="0"/>
          <w:sz w:val="24"/>
          <w:szCs w:val="24"/>
          <w:highlight w:val="none"/>
        </w:rPr>
      </w:pPr>
    </w:p>
    <w:p>
      <w:pPr>
        <w:pStyle w:val="25"/>
        <w:rPr>
          <w:rFonts w:ascii="宋体" w:cs="Times New Roman"/>
          <w:color w:val="auto"/>
          <w:kern w:val="0"/>
          <w:sz w:val="24"/>
          <w:szCs w:val="24"/>
          <w:highlight w:val="none"/>
        </w:rPr>
      </w:pPr>
    </w:p>
    <w:p>
      <w:pPr>
        <w:rPr>
          <w:rFonts w:ascii="宋体" w:cs="Times New Roman"/>
          <w:color w:val="auto"/>
          <w:kern w:val="0"/>
          <w:sz w:val="24"/>
          <w:szCs w:val="24"/>
          <w:highlight w:val="none"/>
        </w:rPr>
      </w:pPr>
    </w:p>
    <w:p>
      <w:pPr>
        <w:pStyle w:val="3"/>
        <w:rPr>
          <w:rFonts w:ascii="宋体" w:cs="Times New Roman"/>
          <w:color w:val="auto"/>
          <w:kern w:val="0"/>
          <w:sz w:val="24"/>
          <w:szCs w:val="24"/>
          <w:highlight w:val="none"/>
        </w:rPr>
      </w:pPr>
    </w:p>
    <w:p>
      <w:pPr>
        <w:pStyle w:val="25"/>
        <w:rPr>
          <w:rFonts w:ascii="宋体" w:cs="Times New Roman"/>
          <w:color w:val="auto"/>
          <w:kern w:val="0"/>
          <w:sz w:val="24"/>
          <w:szCs w:val="24"/>
          <w:highlight w:val="none"/>
        </w:rPr>
      </w:pPr>
    </w:p>
    <w:p>
      <w:pPr>
        <w:rPr>
          <w:rFonts w:ascii="宋体" w:cs="Times New Roman"/>
          <w:color w:val="auto"/>
          <w:kern w:val="0"/>
          <w:sz w:val="24"/>
          <w:szCs w:val="24"/>
          <w:highlight w:val="none"/>
        </w:rPr>
      </w:pPr>
    </w:p>
    <w:p>
      <w:pPr>
        <w:pStyle w:val="3"/>
        <w:rPr>
          <w:rFonts w:ascii="宋体" w:cs="Times New Roman"/>
          <w:color w:val="auto"/>
          <w:kern w:val="0"/>
          <w:sz w:val="24"/>
          <w:szCs w:val="24"/>
          <w:highlight w:val="none"/>
        </w:rPr>
      </w:pPr>
    </w:p>
    <w:p>
      <w:pPr>
        <w:pStyle w:val="25"/>
        <w:rPr>
          <w:rFonts w:ascii="宋体" w:cs="Times New Roman"/>
          <w:color w:val="auto"/>
          <w:kern w:val="0"/>
          <w:sz w:val="24"/>
          <w:szCs w:val="24"/>
          <w:highlight w:val="none"/>
        </w:rPr>
      </w:pPr>
    </w:p>
    <w:p>
      <w:pPr>
        <w:rPr>
          <w:rFonts w:ascii="宋体" w:cs="Times New Roman"/>
          <w:color w:val="auto"/>
          <w:kern w:val="0"/>
          <w:sz w:val="24"/>
          <w:szCs w:val="24"/>
          <w:highlight w:val="none"/>
        </w:rPr>
      </w:pPr>
    </w:p>
    <w:p>
      <w:pPr>
        <w:pStyle w:val="3"/>
        <w:rPr>
          <w:rFonts w:ascii="宋体" w:cs="Times New Roman"/>
          <w:color w:val="auto"/>
          <w:kern w:val="0"/>
          <w:sz w:val="24"/>
          <w:szCs w:val="24"/>
          <w:highlight w:val="none"/>
        </w:rPr>
      </w:pPr>
    </w:p>
    <w:p>
      <w:pPr>
        <w:pStyle w:val="25"/>
        <w:rPr>
          <w:rFonts w:ascii="宋体" w:cs="Times New Roman"/>
          <w:color w:val="auto"/>
          <w:kern w:val="0"/>
          <w:sz w:val="24"/>
          <w:szCs w:val="24"/>
          <w:highlight w:val="none"/>
        </w:rPr>
      </w:pPr>
    </w:p>
    <w:p>
      <w:pPr>
        <w:rPr>
          <w:rFonts w:ascii="宋体" w:cs="Times New Roman"/>
          <w:color w:val="auto"/>
          <w:kern w:val="0"/>
          <w:sz w:val="24"/>
          <w:szCs w:val="24"/>
          <w:highlight w:val="none"/>
        </w:rPr>
      </w:pPr>
    </w:p>
    <w:p>
      <w:pPr>
        <w:pStyle w:val="3"/>
        <w:rPr>
          <w:rFonts w:ascii="宋体" w:cs="Times New Roman"/>
          <w:color w:val="auto"/>
          <w:kern w:val="0"/>
          <w:sz w:val="24"/>
          <w:szCs w:val="24"/>
          <w:highlight w:val="none"/>
        </w:rPr>
      </w:pPr>
    </w:p>
    <w:p>
      <w:pPr>
        <w:pStyle w:val="25"/>
        <w:rPr>
          <w:rFonts w:ascii="宋体" w:cs="Times New Roman"/>
          <w:color w:val="auto"/>
          <w:kern w:val="0"/>
          <w:sz w:val="24"/>
          <w:szCs w:val="24"/>
          <w:highlight w:val="none"/>
        </w:rPr>
      </w:pPr>
    </w:p>
    <w:p>
      <w:pPr>
        <w:rPr>
          <w:rFonts w:ascii="宋体" w:cs="Times New Roman"/>
          <w:color w:val="auto"/>
          <w:kern w:val="0"/>
          <w:sz w:val="24"/>
          <w:szCs w:val="24"/>
          <w:highlight w:val="none"/>
        </w:rPr>
      </w:pPr>
    </w:p>
    <w:p>
      <w:pPr>
        <w:pStyle w:val="3"/>
        <w:rPr>
          <w:rFonts w:ascii="宋体" w:cs="Times New Roman"/>
          <w:color w:val="auto"/>
          <w:kern w:val="0"/>
          <w:sz w:val="24"/>
          <w:szCs w:val="24"/>
          <w:highlight w:val="none"/>
        </w:rPr>
      </w:pPr>
    </w:p>
    <w:p>
      <w:pPr>
        <w:pStyle w:val="25"/>
        <w:rPr>
          <w:rFonts w:ascii="宋体" w:cs="Times New Roman"/>
          <w:color w:val="auto"/>
          <w:kern w:val="0"/>
          <w:sz w:val="24"/>
          <w:szCs w:val="24"/>
          <w:highlight w:val="none"/>
        </w:rPr>
      </w:pPr>
    </w:p>
    <w:p>
      <w:pPr>
        <w:pStyle w:val="2"/>
        <w:numPr>
          <w:ilvl w:val="0"/>
          <w:numId w:val="0"/>
        </w:numPr>
        <w:ind w:leftChars="0"/>
        <w:jc w:val="both"/>
        <w:rPr>
          <w:rFonts w:hint="eastAsia"/>
        </w:rPr>
      </w:pPr>
      <w:r>
        <w:rPr>
          <w:rFonts w:ascii="宋体" w:cs="Times New Roman"/>
          <w:color w:val="auto"/>
          <w:sz w:val="32"/>
          <w:szCs w:val="32"/>
          <w:highlight w:val="none"/>
        </w:rPr>
        <w:br w:type="page"/>
      </w:r>
    </w:p>
    <w:p>
      <w:pPr>
        <w:spacing w:before="468" w:beforeLines="150" w:after="156" w:afterLines="50" w:line="360" w:lineRule="auto"/>
        <w:jc w:val="center"/>
        <w:outlineLvl w:val="0"/>
        <w:rPr>
          <w:rFonts w:ascii="华文中宋" w:hAnsi="华文中宋" w:eastAsia="华文中宋" w:cs="华文中宋"/>
          <w:color w:val="auto"/>
        </w:rPr>
      </w:pPr>
      <w:r>
        <w:rPr>
          <w:rFonts w:hint="eastAsia" w:ascii="华文中宋" w:hAnsi="华文中宋" w:eastAsia="华文中宋" w:cs="华文中宋"/>
          <w:color w:val="auto"/>
        </w:rPr>
        <w:t>中小企业划型标准规定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bookmarkStart w:id="49" w:name="_Toc22603"/>
      <w:bookmarkStart w:id="50" w:name="_Toc517785191"/>
      <w:r>
        <w:rPr>
          <w:rFonts w:hint="eastAsia" w:ascii="华文中宋" w:hAnsi="华文中宋" w:eastAsia="华文中宋" w:cs="华文中宋"/>
          <w:color w:val="auto"/>
        </w:rPr>
        <w:t>一、根据《中华人民共和国中小企业促进法》和《国务院关于进一步促进中小企业发展的若干意见》</w:t>
      </w:r>
      <w:r>
        <w:rPr>
          <w:rFonts w:ascii="华文中宋" w:hAnsi="华文中宋" w:eastAsia="华文中宋" w:cs="华文中宋"/>
          <w:color w:val="auto"/>
        </w:rPr>
        <w:t>(</w:t>
      </w:r>
      <w:r>
        <w:rPr>
          <w:rFonts w:hint="eastAsia" w:ascii="华文中宋" w:hAnsi="华文中宋" w:eastAsia="华文中宋" w:cs="华文中宋"/>
          <w:color w:val="auto"/>
        </w:rPr>
        <w:t>国发〔</w:t>
      </w:r>
      <w:r>
        <w:rPr>
          <w:rFonts w:ascii="华文中宋" w:hAnsi="华文中宋" w:eastAsia="华文中宋" w:cs="华文中宋"/>
          <w:color w:val="auto"/>
        </w:rPr>
        <w:t>2009</w:t>
      </w:r>
      <w:r>
        <w:rPr>
          <w:rFonts w:hint="eastAsia" w:ascii="华文中宋" w:hAnsi="华文中宋" w:eastAsia="华文中宋" w:cs="华文中宋"/>
          <w:color w:val="auto"/>
        </w:rPr>
        <w:t>〕</w:t>
      </w:r>
      <w:r>
        <w:rPr>
          <w:rFonts w:ascii="华文中宋" w:hAnsi="华文中宋" w:eastAsia="华文中宋" w:cs="华文中宋"/>
          <w:color w:val="auto"/>
        </w:rPr>
        <w:t>36</w:t>
      </w:r>
      <w:r>
        <w:rPr>
          <w:rFonts w:hint="eastAsia" w:ascii="华文中宋" w:hAnsi="华文中宋" w:eastAsia="华文中宋" w:cs="华文中宋"/>
          <w:color w:val="auto"/>
        </w:rPr>
        <w:t>号</w:t>
      </w:r>
      <w:r>
        <w:rPr>
          <w:rFonts w:ascii="华文中宋" w:hAnsi="华文中宋" w:eastAsia="华文中宋" w:cs="华文中宋"/>
          <w:color w:val="auto"/>
        </w:rPr>
        <w:t>)</w:t>
      </w:r>
      <w:r>
        <w:rPr>
          <w:rFonts w:hint="eastAsia" w:ascii="华文中宋" w:hAnsi="华文中宋" w:eastAsia="华文中宋" w:cs="华文中宋"/>
          <w:color w:val="auto"/>
        </w:rPr>
        <w:t>，制定本规定。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二、中小企业划分为中型、小型、微型三种类型，具体标准根据企业从业人员、营业收入、资产总额等指标，结合行业特点制定。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四、各行业划型标准为：</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（一）农、林、牧、渔业。营业收入</w:t>
      </w:r>
      <w:r>
        <w:rPr>
          <w:rFonts w:ascii="华文中宋" w:hAnsi="华文中宋" w:eastAsia="华文中宋" w:cs="华文中宋"/>
          <w:color w:val="auto"/>
        </w:rPr>
        <w:t>20000</w:t>
      </w:r>
      <w:r>
        <w:rPr>
          <w:rFonts w:hint="eastAsia" w:ascii="华文中宋" w:hAnsi="华文中宋" w:eastAsia="华文中宋" w:cs="华文中宋"/>
          <w:color w:val="auto"/>
        </w:rPr>
        <w:t>万元以下的为中小微型企业。其中，营业收入</w:t>
      </w:r>
      <w:r>
        <w:rPr>
          <w:rFonts w:ascii="华文中宋" w:hAnsi="华文中宋" w:eastAsia="华文中宋" w:cs="华文中宋"/>
          <w:color w:val="auto"/>
        </w:rPr>
        <w:t>500</w:t>
      </w:r>
      <w:r>
        <w:rPr>
          <w:rFonts w:hint="eastAsia" w:ascii="华文中宋" w:hAnsi="华文中宋" w:eastAsia="华文中宋" w:cs="华文中宋"/>
          <w:color w:val="auto"/>
        </w:rPr>
        <w:t>万元及以上的为中型企业，营业收入</w:t>
      </w:r>
      <w:r>
        <w:rPr>
          <w:rFonts w:ascii="华文中宋" w:hAnsi="华文中宋" w:eastAsia="华文中宋" w:cs="华文中宋"/>
          <w:color w:val="auto"/>
        </w:rPr>
        <w:t>50</w:t>
      </w:r>
      <w:r>
        <w:rPr>
          <w:rFonts w:hint="eastAsia" w:ascii="华文中宋" w:hAnsi="华文中宋" w:eastAsia="华文中宋" w:cs="华文中宋"/>
          <w:color w:val="auto"/>
        </w:rPr>
        <w:t>万元及以上的为小型企业，营业收入</w:t>
      </w:r>
      <w:r>
        <w:rPr>
          <w:rFonts w:ascii="华文中宋" w:hAnsi="华文中宋" w:eastAsia="华文中宋" w:cs="华文中宋"/>
          <w:color w:val="auto"/>
        </w:rPr>
        <w:t>50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（二）工业。从业人员</w:t>
      </w:r>
      <w:r>
        <w:rPr>
          <w:rFonts w:ascii="华文中宋" w:hAnsi="华文中宋" w:eastAsia="华文中宋" w:cs="华文中宋"/>
          <w:color w:val="auto"/>
        </w:rPr>
        <w:t>1000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40000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300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2000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20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300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20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300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（三）建筑业。营业收入</w:t>
      </w:r>
      <w:r>
        <w:rPr>
          <w:rFonts w:ascii="华文中宋" w:hAnsi="华文中宋" w:eastAsia="华文中宋" w:cs="华文中宋"/>
          <w:color w:val="auto"/>
        </w:rPr>
        <w:t>80000</w:t>
      </w:r>
      <w:r>
        <w:rPr>
          <w:rFonts w:hint="eastAsia" w:ascii="华文中宋" w:hAnsi="华文中宋" w:eastAsia="华文中宋" w:cs="华文中宋"/>
          <w:color w:val="auto"/>
        </w:rPr>
        <w:t>万元以下或资产总额</w:t>
      </w:r>
      <w:r>
        <w:rPr>
          <w:rFonts w:ascii="华文中宋" w:hAnsi="华文中宋" w:eastAsia="华文中宋" w:cs="华文中宋"/>
          <w:color w:val="auto"/>
        </w:rPr>
        <w:t>80000</w:t>
      </w:r>
      <w:r>
        <w:rPr>
          <w:rFonts w:hint="eastAsia" w:ascii="华文中宋" w:hAnsi="华文中宋" w:eastAsia="华文中宋" w:cs="华文中宋"/>
          <w:color w:val="auto"/>
        </w:rPr>
        <w:t>万元以下的为中小微型企业。其中，营业收入</w:t>
      </w:r>
      <w:r>
        <w:rPr>
          <w:rFonts w:ascii="华文中宋" w:hAnsi="华文中宋" w:eastAsia="华文中宋" w:cs="华文中宋"/>
          <w:color w:val="auto"/>
        </w:rPr>
        <w:t>6000</w:t>
      </w:r>
      <w:r>
        <w:rPr>
          <w:rFonts w:hint="eastAsia" w:ascii="华文中宋" w:hAnsi="华文中宋" w:eastAsia="华文中宋" w:cs="华文中宋"/>
          <w:color w:val="auto"/>
        </w:rPr>
        <w:t>万元及以上，且资产总额</w:t>
      </w:r>
      <w:r>
        <w:rPr>
          <w:rFonts w:ascii="华文中宋" w:hAnsi="华文中宋" w:eastAsia="华文中宋" w:cs="华文中宋"/>
          <w:color w:val="auto"/>
        </w:rPr>
        <w:t>5000</w:t>
      </w:r>
      <w:r>
        <w:rPr>
          <w:rFonts w:hint="eastAsia" w:ascii="华文中宋" w:hAnsi="华文中宋" w:eastAsia="华文中宋" w:cs="华文中宋"/>
          <w:color w:val="auto"/>
        </w:rPr>
        <w:t>万元及以上的为中型企业；营业收入</w:t>
      </w:r>
      <w:r>
        <w:rPr>
          <w:rFonts w:ascii="华文中宋" w:hAnsi="华文中宋" w:eastAsia="华文中宋" w:cs="华文中宋"/>
          <w:color w:val="auto"/>
        </w:rPr>
        <w:t>300</w:t>
      </w:r>
      <w:r>
        <w:rPr>
          <w:rFonts w:hint="eastAsia" w:ascii="华文中宋" w:hAnsi="华文中宋" w:eastAsia="华文中宋" w:cs="华文中宋"/>
          <w:color w:val="auto"/>
        </w:rPr>
        <w:t>万元及以上，且资产总额</w:t>
      </w:r>
      <w:r>
        <w:rPr>
          <w:rFonts w:ascii="华文中宋" w:hAnsi="华文中宋" w:eastAsia="华文中宋" w:cs="华文中宋"/>
          <w:color w:val="auto"/>
        </w:rPr>
        <w:t>300</w:t>
      </w:r>
      <w:r>
        <w:rPr>
          <w:rFonts w:hint="eastAsia" w:ascii="华文中宋" w:hAnsi="华文中宋" w:eastAsia="华文中宋" w:cs="华文中宋"/>
          <w:color w:val="auto"/>
        </w:rPr>
        <w:t>万元及以上的为小型企业；营业收入</w:t>
      </w:r>
      <w:r>
        <w:rPr>
          <w:rFonts w:ascii="华文中宋" w:hAnsi="华文中宋" w:eastAsia="华文中宋" w:cs="华文中宋"/>
          <w:color w:val="auto"/>
        </w:rPr>
        <w:t>300</w:t>
      </w:r>
      <w:r>
        <w:rPr>
          <w:rFonts w:hint="eastAsia" w:ascii="华文中宋" w:hAnsi="华文中宋" w:eastAsia="华文中宋" w:cs="华文中宋"/>
          <w:color w:val="auto"/>
        </w:rPr>
        <w:t>万元以下或资产总额</w:t>
      </w:r>
      <w:r>
        <w:rPr>
          <w:rFonts w:ascii="华文中宋" w:hAnsi="华文中宋" w:eastAsia="华文中宋" w:cs="华文中宋"/>
          <w:color w:val="auto"/>
        </w:rPr>
        <w:t>300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（四）批发业。从业人员</w:t>
      </w:r>
      <w:r>
        <w:rPr>
          <w:rFonts w:ascii="华文中宋" w:hAnsi="华文中宋" w:eastAsia="华文中宋" w:cs="华文中宋"/>
          <w:color w:val="auto"/>
        </w:rPr>
        <w:t>200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40000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20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5000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5</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5</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（五）零售业。从业人员</w:t>
      </w:r>
      <w:r>
        <w:rPr>
          <w:rFonts w:ascii="华文中宋" w:hAnsi="华文中宋" w:eastAsia="华文中宋" w:cs="华文中宋"/>
          <w:color w:val="auto"/>
        </w:rPr>
        <w:t>300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20000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50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500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（六）交通运输业。从业人员</w:t>
      </w:r>
      <w:r>
        <w:rPr>
          <w:rFonts w:ascii="华文中宋" w:hAnsi="华文中宋" w:eastAsia="华文中宋" w:cs="华文中宋"/>
          <w:color w:val="auto"/>
        </w:rPr>
        <w:t>1000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30000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300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3000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20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200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20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200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（七）仓储业。从业人员</w:t>
      </w:r>
      <w:r>
        <w:rPr>
          <w:rFonts w:ascii="华文中宋" w:hAnsi="华文中宋" w:eastAsia="华文中宋" w:cs="华文中宋"/>
          <w:color w:val="auto"/>
        </w:rPr>
        <w:t>200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30000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100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20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20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（八）邮政业。从业人员</w:t>
      </w:r>
      <w:r>
        <w:rPr>
          <w:rFonts w:ascii="华文中宋" w:hAnsi="华文中宋" w:eastAsia="华文中宋" w:cs="华文中宋"/>
          <w:color w:val="auto"/>
        </w:rPr>
        <w:t>1000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30000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300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2000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20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20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（九）住宿业。从业人员</w:t>
      </w:r>
      <w:r>
        <w:rPr>
          <w:rFonts w:ascii="华文中宋" w:hAnsi="华文中宋" w:eastAsia="华文中宋" w:cs="华文中宋"/>
          <w:color w:val="auto"/>
        </w:rPr>
        <w:t>300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100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2000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（十）餐饮业。从业人员</w:t>
      </w:r>
      <w:r>
        <w:rPr>
          <w:rFonts w:ascii="华文中宋" w:hAnsi="华文中宋" w:eastAsia="华文中宋" w:cs="华文中宋"/>
          <w:color w:val="auto"/>
        </w:rPr>
        <w:t>300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100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2000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（十一）信息传输业。从业人员</w:t>
      </w:r>
      <w:r>
        <w:rPr>
          <w:rFonts w:ascii="华文中宋" w:hAnsi="华文中宋" w:eastAsia="华文中宋" w:cs="华文中宋"/>
          <w:color w:val="auto"/>
        </w:rPr>
        <w:t>2000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100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（十二）软件和信息技术服务业。从业人员</w:t>
      </w:r>
      <w:r>
        <w:rPr>
          <w:rFonts w:ascii="华文中宋" w:hAnsi="华文中宋" w:eastAsia="华文中宋" w:cs="华文中宋"/>
          <w:color w:val="auto"/>
        </w:rPr>
        <w:t>300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10000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100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50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50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（十三）房地产开发经营。营业收入</w:t>
      </w:r>
      <w:r>
        <w:rPr>
          <w:rFonts w:ascii="华文中宋" w:hAnsi="华文中宋" w:eastAsia="华文中宋" w:cs="华文中宋"/>
          <w:color w:val="auto"/>
        </w:rPr>
        <w:t>200000</w:t>
      </w:r>
      <w:r>
        <w:rPr>
          <w:rFonts w:hint="eastAsia" w:ascii="华文中宋" w:hAnsi="华文中宋" w:eastAsia="华文中宋" w:cs="华文中宋"/>
          <w:color w:val="auto"/>
        </w:rPr>
        <w:t>万元以下或资产总额</w:t>
      </w:r>
      <w:r>
        <w:rPr>
          <w:rFonts w:ascii="华文中宋" w:hAnsi="华文中宋" w:eastAsia="华文中宋" w:cs="华文中宋"/>
          <w:color w:val="auto"/>
        </w:rPr>
        <w:t>10000</w:t>
      </w:r>
      <w:r>
        <w:rPr>
          <w:rFonts w:hint="eastAsia" w:ascii="华文中宋" w:hAnsi="华文中宋" w:eastAsia="华文中宋" w:cs="华文中宋"/>
          <w:color w:val="auto"/>
        </w:rPr>
        <w:t>万元以下的为中小微型企业。其中，营业收入</w:t>
      </w:r>
      <w:r>
        <w:rPr>
          <w:rFonts w:ascii="华文中宋" w:hAnsi="华文中宋" w:eastAsia="华文中宋" w:cs="华文中宋"/>
          <w:color w:val="auto"/>
        </w:rPr>
        <w:t>1000</w:t>
      </w:r>
      <w:r>
        <w:rPr>
          <w:rFonts w:hint="eastAsia" w:ascii="华文中宋" w:hAnsi="华文中宋" w:eastAsia="华文中宋" w:cs="华文中宋"/>
          <w:color w:val="auto"/>
        </w:rPr>
        <w:t>万元及以上，且资产总额</w:t>
      </w:r>
      <w:r>
        <w:rPr>
          <w:rFonts w:ascii="华文中宋" w:hAnsi="华文中宋" w:eastAsia="华文中宋" w:cs="华文中宋"/>
          <w:color w:val="auto"/>
        </w:rPr>
        <w:t>5000</w:t>
      </w:r>
      <w:r>
        <w:rPr>
          <w:rFonts w:hint="eastAsia" w:ascii="华文中宋" w:hAnsi="华文中宋" w:eastAsia="华文中宋" w:cs="华文中宋"/>
          <w:color w:val="auto"/>
        </w:rPr>
        <w:t>万元及以上的为中型企业；营业收入</w:t>
      </w:r>
      <w:r>
        <w:rPr>
          <w:rFonts w:ascii="华文中宋" w:hAnsi="华文中宋" w:eastAsia="华文中宋" w:cs="华文中宋"/>
          <w:color w:val="auto"/>
        </w:rPr>
        <w:t>100</w:t>
      </w:r>
      <w:r>
        <w:rPr>
          <w:rFonts w:hint="eastAsia" w:ascii="华文中宋" w:hAnsi="华文中宋" w:eastAsia="华文中宋" w:cs="华文中宋"/>
          <w:color w:val="auto"/>
        </w:rPr>
        <w:t>万元及以上，且资产总额</w:t>
      </w:r>
      <w:r>
        <w:rPr>
          <w:rFonts w:ascii="华文中宋" w:hAnsi="华文中宋" w:eastAsia="华文中宋" w:cs="华文中宋"/>
          <w:color w:val="auto"/>
        </w:rPr>
        <w:t>2000</w:t>
      </w:r>
      <w:r>
        <w:rPr>
          <w:rFonts w:hint="eastAsia" w:ascii="华文中宋" w:hAnsi="华文中宋" w:eastAsia="华文中宋" w:cs="华文中宋"/>
          <w:color w:val="auto"/>
        </w:rPr>
        <w:t>万元及以上的为小型企业；营业收入</w:t>
      </w:r>
      <w:r>
        <w:rPr>
          <w:rFonts w:ascii="华文中宋" w:hAnsi="华文中宋" w:eastAsia="华文中宋" w:cs="华文中宋"/>
          <w:color w:val="auto"/>
        </w:rPr>
        <w:t>100</w:t>
      </w:r>
      <w:r>
        <w:rPr>
          <w:rFonts w:hint="eastAsia" w:ascii="华文中宋" w:hAnsi="华文中宋" w:eastAsia="华文中宋" w:cs="华文中宋"/>
          <w:color w:val="auto"/>
        </w:rPr>
        <w:t>万元以下或资产总额</w:t>
      </w:r>
      <w:r>
        <w:rPr>
          <w:rFonts w:ascii="华文中宋" w:hAnsi="华文中宋" w:eastAsia="华文中宋" w:cs="华文中宋"/>
          <w:color w:val="auto"/>
        </w:rPr>
        <w:t>2000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（十四）物业管理。从业人员</w:t>
      </w:r>
      <w:r>
        <w:rPr>
          <w:rFonts w:ascii="华文中宋" w:hAnsi="华文中宋" w:eastAsia="华文中宋" w:cs="华文中宋"/>
          <w:color w:val="auto"/>
        </w:rPr>
        <w:t>1000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5000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300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1000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100</w:t>
      </w:r>
      <w:r>
        <w:rPr>
          <w:rFonts w:hint="eastAsia" w:ascii="华文中宋" w:hAnsi="华文中宋" w:eastAsia="华文中宋" w:cs="华文中宋"/>
          <w:color w:val="auto"/>
        </w:rPr>
        <w:t>人及以上，且营业收入</w:t>
      </w:r>
      <w:r>
        <w:rPr>
          <w:rFonts w:ascii="华文中宋" w:hAnsi="华文中宋" w:eastAsia="华文中宋" w:cs="华文中宋"/>
          <w:color w:val="auto"/>
        </w:rPr>
        <w:t>500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100</w:t>
      </w:r>
      <w:r>
        <w:rPr>
          <w:rFonts w:hint="eastAsia" w:ascii="华文中宋" w:hAnsi="华文中宋" w:eastAsia="华文中宋" w:cs="华文中宋"/>
          <w:color w:val="auto"/>
        </w:rPr>
        <w:t>人以下或营业收入</w:t>
      </w:r>
      <w:r>
        <w:rPr>
          <w:rFonts w:ascii="华文中宋" w:hAnsi="华文中宋" w:eastAsia="华文中宋" w:cs="华文中宋"/>
          <w:color w:val="auto"/>
        </w:rPr>
        <w:t>500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（十五）租赁和商务服务业。从业人员</w:t>
      </w:r>
      <w:r>
        <w:rPr>
          <w:rFonts w:ascii="华文中宋" w:hAnsi="华文中宋" w:eastAsia="华文中宋" w:cs="华文中宋"/>
          <w:color w:val="auto"/>
        </w:rPr>
        <w:t>300</w:t>
      </w:r>
      <w:r>
        <w:rPr>
          <w:rFonts w:hint="eastAsia" w:ascii="华文中宋" w:hAnsi="华文中宋" w:eastAsia="华文中宋" w:cs="华文中宋"/>
          <w:color w:val="auto"/>
        </w:rPr>
        <w:t>人以下或资产总额</w:t>
      </w:r>
      <w:r>
        <w:rPr>
          <w:rFonts w:ascii="华文中宋" w:hAnsi="华文中宋" w:eastAsia="华文中宋" w:cs="华文中宋"/>
          <w:color w:val="auto"/>
        </w:rPr>
        <w:t>120000</w:t>
      </w:r>
      <w:r>
        <w:rPr>
          <w:rFonts w:hint="eastAsia" w:ascii="华文中宋" w:hAnsi="华文中宋" w:eastAsia="华文中宋" w:cs="华文中宋"/>
          <w:color w:val="auto"/>
        </w:rPr>
        <w:t>万元以下的为中小微型企业。其中，从业人员</w:t>
      </w:r>
      <w:r>
        <w:rPr>
          <w:rFonts w:ascii="华文中宋" w:hAnsi="华文中宋" w:eastAsia="华文中宋" w:cs="华文中宋"/>
          <w:color w:val="auto"/>
        </w:rPr>
        <w:t>100</w:t>
      </w:r>
      <w:r>
        <w:rPr>
          <w:rFonts w:hint="eastAsia" w:ascii="华文中宋" w:hAnsi="华文中宋" w:eastAsia="华文中宋" w:cs="华文中宋"/>
          <w:color w:val="auto"/>
        </w:rPr>
        <w:t>人及以上，且资产总额</w:t>
      </w:r>
      <w:r>
        <w:rPr>
          <w:rFonts w:ascii="华文中宋" w:hAnsi="华文中宋" w:eastAsia="华文中宋" w:cs="华文中宋"/>
          <w:color w:val="auto"/>
        </w:rPr>
        <w:t>8000</w:t>
      </w:r>
      <w:r>
        <w:rPr>
          <w:rFonts w:hint="eastAsia" w:ascii="华文中宋" w:hAnsi="华文中宋" w:eastAsia="华文中宋" w:cs="华文中宋"/>
          <w:color w:val="auto"/>
        </w:rPr>
        <w:t>万元及以上的为中型企业；从业人员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人及以上，且资产总额</w:t>
      </w:r>
      <w:r>
        <w:rPr>
          <w:rFonts w:ascii="华文中宋" w:hAnsi="华文中宋" w:eastAsia="华文中宋" w:cs="华文中宋"/>
          <w:color w:val="auto"/>
        </w:rPr>
        <w:t>100</w:t>
      </w:r>
      <w:r>
        <w:rPr>
          <w:rFonts w:hint="eastAsia" w:ascii="华文中宋" w:hAnsi="华文中宋" w:eastAsia="华文中宋" w:cs="华文中宋"/>
          <w:color w:val="auto"/>
        </w:rPr>
        <w:t>万元及以上的为小型企业；从业人员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人以下或资产总额</w:t>
      </w:r>
      <w:r>
        <w:rPr>
          <w:rFonts w:ascii="华文中宋" w:hAnsi="华文中宋" w:eastAsia="华文中宋" w:cs="华文中宋"/>
          <w:color w:val="auto"/>
        </w:rPr>
        <w:t>100</w:t>
      </w:r>
      <w:r>
        <w:rPr>
          <w:rFonts w:hint="eastAsia" w:ascii="华文中宋" w:hAnsi="华文中宋" w:eastAsia="华文中宋" w:cs="华文中宋"/>
          <w:color w:val="auto"/>
        </w:rPr>
        <w:t>万元以下的为微型企业。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（十六）其他未列明行业。从业人员</w:t>
      </w:r>
      <w:r>
        <w:rPr>
          <w:rFonts w:ascii="华文中宋" w:hAnsi="华文中宋" w:eastAsia="华文中宋" w:cs="华文中宋"/>
          <w:color w:val="auto"/>
        </w:rPr>
        <w:t>300</w:t>
      </w:r>
      <w:r>
        <w:rPr>
          <w:rFonts w:hint="eastAsia" w:ascii="华文中宋" w:hAnsi="华文中宋" w:eastAsia="华文中宋" w:cs="华文中宋"/>
          <w:color w:val="auto"/>
        </w:rPr>
        <w:t>人以下的为中小微型企业。其中，从业人员</w:t>
      </w:r>
      <w:r>
        <w:rPr>
          <w:rFonts w:ascii="华文中宋" w:hAnsi="华文中宋" w:eastAsia="华文中宋" w:cs="华文中宋"/>
          <w:color w:val="auto"/>
        </w:rPr>
        <w:t>100</w:t>
      </w:r>
      <w:r>
        <w:rPr>
          <w:rFonts w:hint="eastAsia" w:ascii="华文中宋" w:hAnsi="华文中宋" w:eastAsia="华文中宋" w:cs="华文中宋"/>
          <w:color w:val="auto"/>
        </w:rPr>
        <w:t>人及以上的为中型企业；从业人员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人及以上的为小型企业；从业人员</w:t>
      </w:r>
      <w:r>
        <w:rPr>
          <w:rFonts w:ascii="华文中宋" w:hAnsi="华文中宋" w:eastAsia="华文中宋" w:cs="华文中宋"/>
          <w:color w:val="auto"/>
        </w:rPr>
        <w:t>10</w:t>
      </w:r>
      <w:r>
        <w:rPr>
          <w:rFonts w:hint="eastAsia" w:ascii="华文中宋" w:hAnsi="华文中宋" w:eastAsia="华文中宋" w:cs="华文中宋"/>
          <w:color w:val="auto"/>
        </w:rPr>
        <w:t>人以下的为微型企业。</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五、企业类型的划分以统计部门的统计数据为依据。</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六、本规定适用于在中华人民共和国境内依法设立的各类所有制和各种组织形式的企业。个体工商户和本规定以外的行业，参照本规定进行划型。</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七、本规定的中型企业标准上限即为大型企业标准的下限，国家统计部门据此制定大中小微型企业的统计分类。国务院有关部门据此进行相关数据分析，不得制定与本规定不一致的企业划型标准。</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八、本规定由工业和信息化部、国家统计局会同有关部门根据《国民经济行业分类》修订情况和企业发展变化情况适时修订。</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lang w:eastAsia="zh-CN"/>
        </w:rPr>
      </w:pPr>
      <w:r>
        <w:rPr>
          <w:rFonts w:hint="eastAsia" w:ascii="华文中宋" w:hAnsi="华文中宋" w:eastAsia="华文中宋" w:cs="华文中宋"/>
          <w:color w:val="auto"/>
        </w:rPr>
        <w:t>　　九、本规定由工业和信息化部、国家统计局会同有关部门负责解释。</w:t>
      </w:r>
    </w:p>
    <w:p>
      <w:pPr>
        <w:adjustRightInd w:val="0"/>
        <w:snapToGrid w:val="0"/>
        <w:spacing w:before="468" w:beforeLines="150" w:after="156" w:afterLines="50" w:line="360" w:lineRule="auto"/>
        <w:ind w:firstLine="420" w:firstLineChars="200"/>
        <w:jc w:val="left"/>
        <w:outlineLvl w:val="0"/>
        <w:rPr>
          <w:rFonts w:hint="eastAsia" w:ascii="华文中宋" w:hAnsi="华文中宋" w:eastAsia="华文中宋" w:cs="华文中宋"/>
          <w:color w:val="auto"/>
        </w:rPr>
      </w:pPr>
      <w:r>
        <w:rPr>
          <w:rFonts w:hint="eastAsia" w:ascii="华文中宋" w:hAnsi="华文中宋" w:eastAsia="华文中宋" w:cs="华文中宋"/>
          <w:color w:val="auto"/>
        </w:rPr>
        <w:t>　　十、本规定自发布之日起执行，原国家经贸委、原国家计委、财政部和国家统计局</w:t>
      </w:r>
      <w:r>
        <w:rPr>
          <w:rFonts w:ascii="华文中宋" w:hAnsi="华文中宋" w:eastAsia="华文中宋" w:cs="华文中宋"/>
          <w:color w:val="auto"/>
        </w:rPr>
        <w:t>2003</w:t>
      </w:r>
      <w:r>
        <w:rPr>
          <w:rFonts w:hint="eastAsia" w:ascii="华文中宋" w:hAnsi="华文中宋" w:eastAsia="华文中宋" w:cs="华文中宋"/>
          <w:color w:val="auto"/>
        </w:rPr>
        <w:t>年颁布的《中小企业标准暂行规定》同时废止。</w:t>
      </w:r>
      <w:bookmarkEnd w:id="49"/>
      <w:bookmarkEnd w:id="50"/>
    </w:p>
    <w:p>
      <w:pPr>
        <w:rPr>
          <w:color w:val="auto"/>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MingLiUfalt">
    <w:altName w:val="MingLiU-ExtB"/>
    <w:panose1 w:val="00000000000000000000"/>
    <w:charset w:val="88"/>
    <w:family w:val="modern"/>
    <w:pitch w:val="default"/>
    <w:sig w:usb0="00000000" w:usb1="00000000" w:usb2="00000010" w:usb3="00000000" w:csb0="00100000" w:csb1="00000000"/>
  </w:font>
  <w:font w:name="华文中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ascii="宋体"/>
        <w:b/>
        <w:w w:val="8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3"/>
        <w:rFonts w:cs="宋体"/>
      </w:rPr>
    </w:pPr>
    <w:r>
      <w:rPr>
        <w:rStyle w:val="23"/>
        <w:rFonts w:cs="宋体"/>
      </w:rPr>
      <w:fldChar w:fldCharType="begin"/>
    </w:r>
    <w:r>
      <w:rPr>
        <w:rStyle w:val="23"/>
        <w:rFonts w:cs="宋体"/>
      </w:rPr>
      <w:instrText xml:space="preserve">PAGE  </w:instrText>
    </w:r>
    <w:r>
      <w:rPr>
        <w:rStyle w:val="23"/>
        <w:rFonts w:cs="宋体"/>
      </w:rP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ascii="宋体"/>
        <w:b/>
        <w:w w:val="80"/>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ascii="宋体"/>
        <w:b/>
        <w:w w:val="80"/>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- 19 -</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- 19 -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C1214"/>
    <w:multiLevelType w:val="singleLevel"/>
    <w:tmpl w:val="9D1C1214"/>
    <w:lvl w:ilvl="0" w:tentative="0">
      <w:start w:val="3"/>
      <w:numFmt w:val="chineseCounting"/>
      <w:suff w:val="nothing"/>
      <w:lvlText w:val="%1、"/>
      <w:lvlJc w:val="left"/>
      <w:rPr>
        <w:rFonts w:hint="eastAsia"/>
      </w:rPr>
    </w:lvl>
  </w:abstractNum>
  <w:abstractNum w:abstractNumId="1">
    <w:nsid w:val="A63A2649"/>
    <w:multiLevelType w:val="singleLevel"/>
    <w:tmpl w:val="A63A2649"/>
    <w:lvl w:ilvl="0" w:tentative="0">
      <w:start w:val="1"/>
      <w:numFmt w:val="decimal"/>
      <w:suff w:val="nothing"/>
      <w:lvlText w:val="%1、"/>
      <w:lvlJc w:val="left"/>
    </w:lvl>
  </w:abstractNum>
  <w:abstractNum w:abstractNumId="2">
    <w:nsid w:val="D7562641"/>
    <w:multiLevelType w:val="singleLevel"/>
    <w:tmpl w:val="D7562641"/>
    <w:lvl w:ilvl="0" w:tentative="0">
      <w:start w:val="5"/>
      <w:numFmt w:val="chineseCounting"/>
      <w:suff w:val="nothing"/>
      <w:lvlText w:val="%1、"/>
      <w:lvlJc w:val="left"/>
      <w:rPr>
        <w:rFonts w:hint="eastAsia"/>
      </w:rPr>
    </w:lvl>
  </w:abstractNum>
  <w:abstractNum w:abstractNumId="3">
    <w:nsid w:val="FB95E84F"/>
    <w:multiLevelType w:val="singleLevel"/>
    <w:tmpl w:val="FB95E84F"/>
    <w:lvl w:ilvl="0" w:tentative="0">
      <w:start w:val="1"/>
      <w:numFmt w:val="decimal"/>
      <w:suff w:val="nothing"/>
      <w:lvlText w:val="%1、"/>
      <w:lvlJc w:val="left"/>
    </w:lvl>
  </w:abstractNum>
  <w:abstractNum w:abstractNumId="4">
    <w:nsid w:val="00000004"/>
    <w:multiLevelType w:val="multilevel"/>
    <w:tmpl w:val="000000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04526993"/>
    <w:multiLevelType w:val="multilevel"/>
    <w:tmpl w:val="04526993"/>
    <w:lvl w:ilvl="0" w:tentative="0">
      <w:start w:val="1"/>
      <w:numFmt w:val="japaneseCounting"/>
      <w:lvlText w:val="第%1章"/>
      <w:lvlJc w:val="left"/>
      <w:pPr>
        <w:tabs>
          <w:tab w:val="left" w:pos="960"/>
        </w:tabs>
        <w:ind w:left="960" w:hanging="9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DFCC2BA"/>
    <w:multiLevelType w:val="singleLevel"/>
    <w:tmpl w:val="0DFCC2BA"/>
    <w:lvl w:ilvl="0" w:tentative="0">
      <w:start w:val="2"/>
      <w:numFmt w:val="decimal"/>
      <w:suff w:val="nothing"/>
      <w:lvlText w:val="%1）"/>
      <w:lvlJc w:val="left"/>
    </w:lvl>
  </w:abstractNum>
  <w:abstractNum w:abstractNumId="7">
    <w:nsid w:val="59C634B0"/>
    <w:multiLevelType w:val="singleLevel"/>
    <w:tmpl w:val="59C634B0"/>
    <w:lvl w:ilvl="0" w:tentative="0">
      <w:start w:val="1"/>
      <w:numFmt w:val="chineseCounting"/>
      <w:suff w:val="space"/>
      <w:lvlText w:val="第%1章"/>
      <w:lvlJc w:val="left"/>
      <w:rPr>
        <w:rFonts w:cs="Times New Roman"/>
      </w:rPr>
    </w:lvl>
  </w:abstractNum>
  <w:abstractNum w:abstractNumId="8">
    <w:nsid w:val="6B7F3B98"/>
    <w:multiLevelType w:val="singleLevel"/>
    <w:tmpl w:val="6B7F3B98"/>
    <w:lvl w:ilvl="0" w:tentative="0">
      <w:start w:val="7"/>
      <w:numFmt w:val="chineseCounting"/>
      <w:suff w:val="nothing"/>
      <w:lvlText w:val="%1、"/>
      <w:lvlJc w:val="left"/>
      <w:rPr>
        <w:rFonts w:hint="eastAsia"/>
      </w:rPr>
    </w:lvl>
  </w:abstractNum>
  <w:abstractNum w:abstractNumId="9">
    <w:nsid w:val="7BBAE23B"/>
    <w:multiLevelType w:val="singleLevel"/>
    <w:tmpl w:val="7BBAE23B"/>
    <w:lvl w:ilvl="0" w:tentative="0">
      <w:start w:val="16"/>
      <w:numFmt w:val="decimal"/>
      <w:suff w:val="nothing"/>
      <w:lvlText w:val="%1）"/>
      <w:lvlJc w:val="left"/>
    </w:lvl>
  </w:abstractNum>
  <w:num w:numId="1">
    <w:abstractNumId w:val="5"/>
  </w:num>
  <w:num w:numId="2">
    <w:abstractNumId w:val="8"/>
  </w:num>
  <w:num w:numId="3">
    <w:abstractNumId w:val="7"/>
  </w:num>
  <w:num w:numId="4">
    <w:abstractNumId w:val="9"/>
  </w:num>
  <w:num w:numId="5">
    <w:abstractNumId w:val="0"/>
  </w:num>
  <w:num w:numId="6">
    <w:abstractNumId w:val="6"/>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MjRkNzdjMjhjMWRhZGRhY2E4N2FiNWUxYWEwNjgifQ=="/>
  </w:docVars>
  <w:rsids>
    <w:rsidRoot w:val="00000000"/>
    <w:rsid w:val="00321EB4"/>
    <w:rsid w:val="00921B6B"/>
    <w:rsid w:val="01E46D89"/>
    <w:rsid w:val="039C6490"/>
    <w:rsid w:val="07776D28"/>
    <w:rsid w:val="08E059A9"/>
    <w:rsid w:val="0A8F7AAE"/>
    <w:rsid w:val="0C1B782A"/>
    <w:rsid w:val="0D957CC0"/>
    <w:rsid w:val="0FAD4B40"/>
    <w:rsid w:val="11D02E86"/>
    <w:rsid w:val="11DF131B"/>
    <w:rsid w:val="132D23E4"/>
    <w:rsid w:val="1335292B"/>
    <w:rsid w:val="157E332E"/>
    <w:rsid w:val="15E52C78"/>
    <w:rsid w:val="16DC514E"/>
    <w:rsid w:val="17AA1F3D"/>
    <w:rsid w:val="17AF353E"/>
    <w:rsid w:val="187F73B4"/>
    <w:rsid w:val="1AFE6CB6"/>
    <w:rsid w:val="1C21223A"/>
    <w:rsid w:val="1C7615E5"/>
    <w:rsid w:val="1CBC0BD7"/>
    <w:rsid w:val="1E036392"/>
    <w:rsid w:val="1F973235"/>
    <w:rsid w:val="20174376"/>
    <w:rsid w:val="20CE74D6"/>
    <w:rsid w:val="20DA787E"/>
    <w:rsid w:val="21C91CD0"/>
    <w:rsid w:val="22FF2C5E"/>
    <w:rsid w:val="24063046"/>
    <w:rsid w:val="25AC3881"/>
    <w:rsid w:val="277721F9"/>
    <w:rsid w:val="2788401F"/>
    <w:rsid w:val="28610884"/>
    <w:rsid w:val="2A1E5A39"/>
    <w:rsid w:val="2B151EA3"/>
    <w:rsid w:val="2B454623"/>
    <w:rsid w:val="2B957EC3"/>
    <w:rsid w:val="2D016192"/>
    <w:rsid w:val="2D7476E7"/>
    <w:rsid w:val="2D955731"/>
    <w:rsid w:val="2FF3257A"/>
    <w:rsid w:val="30A27C8C"/>
    <w:rsid w:val="34C75F13"/>
    <w:rsid w:val="35136F24"/>
    <w:rsid w:val="37460F3B"/>
    <w:rsid w:val="377D0B0B"/>
    <w:rsid w:val="386C5CD5"/>
    <w:rsid w:val="398460E8"/>
    <w:rsid w:val="3AE2751D"/>
    <w:rsid w:val="3BB05953"/>
    <w:rsid w:val="3F50324F"/>
    <w:rsid w:val="3FBB501D"/>
    <w:rsid w:val="406B7C33"/>
    <w:rsid w:val="4246491B"/>
    <w:rsid w:val="43374264"/>
    <w:rsid w:val="434120D6"/>
    <w:rsid w:val="43815ECC"/>
    <w:rsid w:val="43D146B8"/>
    <w:rsid w:val="45372C41"/>
    <w:rsid w:val="45795008"/>
    <w:rsid w:val="468F58C8"/>
    <w:rsid w:val="48206339"/>
    <w:rsid w:val="48D4476D"/>
    <w:rsid w:val="49274CA9"/>
    <w:rsid w:val="49AD5B0F"/>
    <w:rsid w:val="4B2A2B19"/>
    <w:rsid w:val="4C6205A3"/>
    <w:rsid w:val="4D7A309B"/>
    <w:rsid w:val="4E70684E"/>
    <w:rsid w:val="4F92234A"/>
    <w:rsid w:val="4FE32AFE"/>
    <w:rsid w:val="505967A1"/>
    <w:rsid w:val="5391176E"/>
    <w:rsid w:val="53B64C9F"/>
    <w:rsid w:val="544B6EBB"/>
    <w:rsid w:val="551D1C7E"/>
    <w:rsid w:val="55466E78"/>
    <w:rsid w:val="56342F97"/>
    <w:rsid w:val="586F7A04"/>
    <w:rsid w:val="5A48063B"/>
    <w:rsid w:val="5A6C083F"/>
    <w:rsid w:val="5B923CC2"/>
    <w:rsid w:val="5B97302A"/>
    <w:rsid w:val="5C5D775D"/>
    <w:rsid w:val="5C6524A3"/>
    <w:rsid w:val="5D9D51BA"/>
    <w:rsid w:val="5DE06884"/>
    <w:rsid w:val="5FCD4B7D"/>
    <w:rsid w:val="61C539B5"/>
    <w:rsid w:val="62212532"/>
    <w:rsid w:val="662817F5"/>
    <w:rsid w:val="67916B8A"/>
    <w:rsid w:val="685E5C6B"/>
    <w:rsid w:val="69FB573C"/>
    <w:rsid w:val="6A481D41"/>
    <w:rsid w:val="6A7254DA"/>
    <w:rsid w:val="6B2161EC"/>
    <w:rsid w:val="6B9D4CFC"/>
    <w:rsid w:val="6C8E0AE9"/>
    <w:rsid w:val="6DBC76BD"/>
    <w:rsid w:val="708C533F"/>
    <w:rsid w:val="71727639"/>
    <w:rsid w:val="7193183D"/>
    <w:rsid w:val="72854A5A"/>
    <w:rsid w:val="73634A7D"/>
    <w:rsid w:val="756C0FB2"/>
    <w:rsid w:val="757765BE"/>
    <w:rsid w:val="75BB4A7F"/>
    <w:rsid w:val="76283D5C"/>
    <w:rsid w:val="768F0A27"/>
    <w:rsid w:val="771F6F0D"/>
    <w:rsid w:val="77B43AFA"/>
    <w:rsid w:val="79FA0B1F"/>
    <w:rsid w:val="7C9712F4"/>
    <w:rsid w:val="7CF624BE"/>
    <w:rsid w:val="7DC12AC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qFormat="1" w:unhideWhenUsed="0" w:uiPriority="99"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5">
    <w:name w:val="heading 1"/>
    <w:basedOn w:val="1"/>
    <w:next w:val="1"/>
    <w:link w:val="27"/>
    <w:qFormat/>
    <w:uiPriority w:val="99"/>
    <w:pPr>
      <w:keepNext/>
      <w:keepLines/>
      <w:spacing w:line="576" w:lineRule="auto"/>
      <w:jc w:val="left"/>
      <w:outlineLvl w:val="0"/>
    </w:pPr>
    <w:rPr>
      <w:b/>
      <w:bCs/>
      <w:kern w:val="44"/>
      <w:sz w:val="28"/>
      <w:szCs w:val="44"/>
    </w:rPr>
  </w:style>
  <w:style w:type="paragraph" w:styleId="6">
    <w:name w:val="heading 2"/>
    <w:basedOn w:val="1"/>
    <w:next w:val="1"/>
    <w:qFormat/>
    <w:locked/>
    <w:uiPriority w:val="0"/>
    <w:pPr>
      <w:keepNext/>
      <w:keepLines/>
      <w:spacing w:before="260" w:after="260" w:line="415" w:lineRule="auto"/>
      <w:outlineLvl w:val="1"/>
    </w:pPr>
    <w:rPr>
      <w:rFonts w:ascii="Arial" w:hAnsi="Arial" w:eastAsia="黑体" w:cs="Arial"/>
      <w:b/>
      <w:bCs/>
      <w:sz w:val="32"/>
      <w:szCs w:val="32"/>
    </w:rPr>
  </w:style>
  <w:style w:type="paragraph" w:styleId="7">
    <w:name w:val="heading 3"/>
    <w:basedOn w:val="1"/>
    <w:next w:val="1"/>
    <w:qFormat/>
    <w:locked/>
    <w:uiPriority w:val="9"/>
    <w:pPr>
      <w:keepNext/>
      <w:keepLines/>
      <w:spacing w:before="260" w:after="260" w:line="413" w:lineRule="auto"/>
      <w:outlineLvl w:val="2"/>
    </w:pPr>
    <w:rPr>
      <w:rFonts w:ascii="Arial" w:hAnsi="Arial"/>
      <w:b/>
      <w:sz w:val="32"/>
      <w:szCs w:val="20"/>
      <w:lang w:val="zh-CN"/>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4"/>
    <w:link w:val="44"/>
    <w:qFormat/>
    <w:uiPriority w:val="0"/>
    <w:pPr>
      <w:jc w:val="center"/>
    </w:pPr>
  </w:style>
  <w:style w:type="paragraph" w:styleId="4">
    <w:name w:val="toc 2"/>
    <w:basedOn w:val="1"/>
    <w:next w:val="1"/>
    <w:qFormat/>
    <w:locked/>
    <w:uiPriority w:val="99"/>
    <w:pPr>
      <w:ind w:left="210"/>
      <w:jc w:val="left"/>
    </w:pPr>
    <w:rPr>
      <w:smallCaps/>
      <w:sz w:val="20"/>
      <w:szCs w:val="20"/>
    </w:rPr>
  </w:style>
  <w:style w:type="paragraph" w:styleId="8">
    <w:name w:val="Normal Indent"/>
    <w:basedOn w:val="1"/>
    <w:qFormat/>
    <w:uiPriority w:val="0"/>
    <w:pPr>
      <w:ind w:firstLine="420"/>
    </w:pPr>
    <w:rPr>
      <w:kern w:val="0"/>
      <w:sz w:val="20"/>
      <w:szCs w:val="20"/>
    </w:rPr>
  </w:style>
  <w:style w:type="paragraph" w:styleId="9">
    <w:name w:val="Document Map"/>
    <w:basedOn w:val="1"/>
    <w:link w:val="28"/>
    <w:qFormat/>
    <w:uiPriority w:val="99"/>
    <w:pPr>
      <w:shd w:val="clear" w:color="auto" w:fill="000080"/>
    </w:pPr>
    <w:rPr>
      <w:rFonts w:ascii="Times New Roman" w:hAnsi="Times New Roman" w:cs="Times New Roman"/>
      <w:szCs w:val="24"/>
    </w:rPr>
  </w:style>
  <w:style w:type="paragraph" w:styleId="10">
    <w:name w:val="annotation text"/>
    <w:basedOn w:val="1"/>
    <w:link w:val="43"/>
    <w:unhideWhenUsed/>
    <w:qFormat/>
    <w:uiPriority w:val="0"/>
    <w:pPr>
      <w:jc w:val="left"/>
    </w:pPr>
    <w:rPr>
      <w:rFonts w:ascii="Times New Roman" w:hAnsi="Times New Roman" w:cs="Times New Roman"/>
      <w:szCs w:val="24"/>
    </w:rPr>
  </w:style>
  <w:style w:type="paragraph" w:styleId="11">
    <w:name w:val="Body Text 3"/>
    <w:basedOn w:val="1"/>
    <w:qFormat/>
    <w:uiPriority w:val="99"/>
    <w:rPr>
      <w:sz w:val="16"/>
      <w:szCs w:val="16"/>
    </w:rPr>
  </w:style>
  <w:style w:type="paragraph" w:styleId="12">
    <w:name w:val="Plain Text"/>
    <w:basedOn w:val="1"/>
    <w:link w:val="29"/>
    <w:qFormat/>
    <w:uiPriority w:val="99"/>
    <w:rPr>
      <w:rFonts w:ascii="宋体" w:hAnsi="Courier New"/>
    </w:rPr>
  </w:style>
  <w:style w:type="paragraph" w:styleId="13">
    <w:name w:val="Balloon Text"/>
    <w:basedOn w:val="1"/>
    <w:link w:val="30"/>
    <w:qFormat/>
    <w:uiPriority w:val="99"/>
    <w:rPr>
      <w:sz w:val="18"/>
      <w:szCs w:val="18"/>
    </w:rPr>
  </w:style>
  <w:style w:type="paragraph" w:styleId="14">
    <w:name w:val="footer"/>
    <w:basedOn w:val="1"/>
    <w:link w:val="31"/>
    <w:qFormat/>
    <w:uiPriority w:val="99"/>
    <w:pPr>
      <w:tabs>
        <w:tab w:val="center" w:pos="4153"/>
        <w:tab w:val="right" w:pos="8306"/>
      </w:tabs>
      <w:snapToGrid w:val="0"/>
      <w:jc w:val="left"/>
    </w:pPr>
    <w:rPr>
      <w:sz w:val="18"/>
      <w:szCs w:val="18"/>
    </w:rPr>
  </w:style>
  <w:style w:type="paragraph" w:styleId="15">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6">
    <w:name w:val="HTML Preformatted"/>
    <w:basedOn w:val="1"/>
    <w:link w:val="4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9" w:lineRule="atLeast"/>
      <w:jc w:val="left"/>
    </w:pPr>
    <w:rPr>
      <w:rFonts w:ascii="Arial" w:hAnsi="Arial" w:cs="Arial"/>
      <w:kern w:val="0"/>
      <w:sz w:val="25"/>
      <w:szCs w:val="25"/>
    </w:rPr>
  </w:style>
  <w:style w:type="paragraph" w:styleId="17">
    <w:name w:val="Normal (Web)"/>
    <w:basedOn w:val="1"/>
    <w:qFormat/>
    <w:uiPriority w:val="99"/>
    <w:pPr>
      <w:widowControl/>
      <w:spacing w:before="100" w:beforeAutospacing="1" w:after="100" w:afterAutospacing="1"/>
      <w:jc w:val="left"/>
    </w:pPr>
    <w:rPr>
      <w:rFonts w:ascii="Times New Roman" w:hAnsi="Times New Roman" w:cs="Times New Roman"/>
      <w:kern w:val="0"/>
      <w:sz w:val="24"/>
      <w:szCs w:val="24"/>
    </w:rPr>
  </w:style>
  <w:style w:type="paragraph" w:styleId="18">
    <w:name w:val="Body Text First Indent 2"/>
    <w:basedOn w:val="3"/>
    <w:qFormat/>
    <w:uiPriority w:val="0"/>
    <w:pPr>
      <w:ind w:firstLine="420" w:firstLineChars="200"/>
    </w:pPr>
    <w:rPr>
      <w:szCs w:val="22"/>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99"/>
    <w:rPr>
      <w:rFonts w:cs="Times New Roman"/>
      <w:b/>
    </w:rPr>
  </w:style>
  <w:style w:type="character" w:styleId="23">
    <w:name w:val="page number"/>
    <w:qFormat/>
    <w:uiPriority w:val="99"/>
    <w:rPr>
      <w:rFonts w:cs="Times New Roman"/>
    </w:rPr>
  </w:style>
  <w:style w:type="character" w:styleId="24">
    <w:name w:val="annotation reference"/>
    <w:basedOn w:val="21"/>
    <w:semiHidden/>
    <w:qFormat/>
    <w:uiPriority w:val="0"/>
    <w:rPr>
      <w:sz w:val="21"/>
      <w:szCs w:val="21"/>
    </w:rPr>
  </w:style>
  <w:style w:type="paragraph" w:customStyle="1" w:styleId="25">
    <w:name w:val="_Style 2"/>
    <w:basedOn w:val="1"/>
    <w:next w:val="1"/>
    <w:qFormat/>
    <w:uiPriority w:val="34"/>
    <w:pPr>
      <w:ind w:firstLine="420"/>
    </w:pPr>
  </w:style>
  <w:style w:type="paragraph" w:customStyle="1" w:styleId="26">
    <w:name w:val="表格文字"/>
    <w:basedOn w:val="1"/>
    <w:next w:val="3"/>
    <w:qFormat/>
    <w:uiPriority w:val="0"/>
    <w:pPr>
      <w:tabs>
        <w:tab w:val="left" w:pos="560"/>
      </w:tabs>
      <w:spacing w:line="360" w:lineRule="exact"/>
      <w:jc w:val="center"/>
    </w:pPr>
    <w:rPr>
      <w:szCs w:val="28"/>
    </w:rPr>
  </w:style>
  <w:style w:type="character" w:customStyle="1" w:styleId="27">
    <w:name w:val="标题 1 Char"/>
    <w:link w:val="5"/>
    <w:qFormat/>
    <w:locked/>
    <w:uiPriority w:val="99"/>
    <w:rPr>
      <w:rFonts w:eastAsia="宋体" w:cs="Times New Roman"/>
      <w:b/>
      <w:bCs/>
      <w:kern w:val="44"/>
      <w:sz w:val="44"/>
      <w:szCs w:val="44"/>
      <w:lang w:val="en-US" w:eastAsia="zh-CN" w:bidi="ar-SA"/>
    </w:rPr>
  </w:style>
  <w:style w:type="character" w:customStyle="1" w:styleId="28">
    <w:name w:val="文档结构图 Char"/>
    <w:link w:val="9"/>
    <w:qFormat/>
    <w:locked/>
    <w:uiPriority w:val="99"/>
    <w:rPr>
      <w:rFonts w:ascii="Times New Roman" w:hAnsi="Times New Roman" w:eastAsia="宋体" w:cs="Times New Roman"/>
      <w:sz w:val="24"/>
      <w:szCs w:val="24"/>
      <w:shd w:val="clear" w:color="auto" w:fill="000080"/>
    </w:rPr>
  </w:style>
  <w:style w:type="character" w:customStyle="1" w:styleId="29">
    <w:name w:val="纯文本 Char"/>
    <w:link w:val="12"/>
    <w:semiHidden/>
    <w:qFormat/>
    <w:locked/>
    <w:uiPriority w:val="99"/>
    <w:rPr>
      <w:rFonts w:ascii="宋体" w:hAnsi="Courier New" w:cs="Courier New"/>
      <w:sz w:val="21"/>
      <w:szCs w:val="21"/>
    </w:rPr>
  </w:style>
  <w:style w:type="character" w:customStyle="1" w:styleId="30">
    <w:name w:val="批注框文本 Char"/>
    <w:link w:val="13"/>
    <w:qFormat/>
    <w:locked/>
    <w:uiPriority w:val="99"/>
    <w:rPr>
      <w:rFonts w:cs="Times New Roman"/>
      <w:sz w:val="18"/>
      <w:szCs w:val="18"/>
    </w:rPr>
  </w:style>
  <w:style w:type="character" w:customStyle="1" w:styleId="31">
    <w:name w:val="页脚 Char"/>
    <w:link w:val="14"/>
    <w:qFormat/>
    <w:locked/>
    <w:uiPriority w:val="99"/>
    <w:rPr>
      <w:rFonts w:cs="Times New Roman"/>
      <w:sz w:val="18"/>
      <w:szCs w:val="18"/>
    </w:rPr>
  </w:style>
  <w:style w:type="character" w:customStyle="1" w:styleId="32">
    <w:name w:val="页眉 Char"/>
    <w:link w:val="15"/>
    <w:qFormat/>
    <w:locked/>
    <w:uiPriority w:val="99"/>
    <w:rPr>
      <w:rFonts w:cs="Times New Roman"/>
      <w:sz w:val="18"/>
      <w:szCs w:val="18"/>
    </w:rPr>
  </w:style>
  <w:style w:type="paragraph" w:customStyle="1" w:styleId="33">
    <w:name w:val="Char"/>
    <w:basedOn w:val="1"/>
    <w:qFormat/>
    <w:uiPriority w:val="99"/>
    <w:pPr>
      <w:widowControl/>
      <w:spacing w:line="240" w:lineRule="exact"/>
      <w:jc w:val="left"/>
    </w:pPr>
  </w:style>
  <w:style w:type="paragraph" w:customStyle="1" w:styleId="34">
    <w:name w:val="List Paragraph_6c4adfb1-f20f-4a1f-b2ab-1f75ffe47764"/>
    <w:basedOn w:val="1"/>
    <w:qFormat/>
    <w:uiPriority w:val="99"/>
    <w:pPr>
      <w:ind w:firstLine="420" w:firstLineChars="200"/>
    </w:pPr>
  </w:style>
  <w:style w:type="table" w:customStyle="1" w:styleId="35">
    <w:name w:val="网格型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6">
    <w:name w:val="列出段落1"/>
    <w:basedOn w:val="1"/>
    <w:qFormat/>
    <w:uiPriority w:val="99"/>
    <w:pPr>
      <w:spacing w:line="360" w:lineRule="auto"/>
      <w:ind w:firstLine="420" w:firstLineChars="200"/>
    </w:pPr>
    <w:rPr>
      <w:rFonts w:cs="Times New Roman"/>
      <w:sz w:val="24"/>
    </w:rPr>
  </w:style>
  <w:style w:type="paragraph" w:customStyle="1" w:styleId="37">
    <w:name w:val="正文_9"/>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1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1">
    <w:name w:val="正文_1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42">
    <w:name w:val="HTML 预设格式 Char"/>
    <w:basedOn w:val="21"/>
    <w:link w:val="16"/>
    <w:qFormat/>
    <w:uiPriority w:val="99"/>
    <w:rPr>
      <w:rFonts w:ascii="Arial" w:hAnsi="Arial" w:cs="Arial"/>
      <w:sz w:val="25"/>
      <w:szCs w:val="25"/>
    </w:rPr>
  </w:style>
  <w:style w:type="character" w:customStyle="1" w:styleId="43">
    <w:name w:val="批注文字 Char"/>
    <w:basedOn w:val="21"/>
    <w:link w:val="10"/>
    <w:semiHidden/>
    <w:qFormat/>
    <w:uiPriority w:val="0"/>
    <w:rPr>
      <w:kern w:val="2"/>
      <w:sz w:val="21"/>
      <w:szCs w:val="24"/>
    </w:rPr>
  </w:style>
  <w:style w:type="character" w:customStyle="1" w:styleId="44">
    <w:name w:val="正文文本 Char"/>
    <w:basedOn w:val="21"/>
    <w:link w:val="3"/>
    <w:qFormat/>
    <w:uiPriority w:val="0"/>
    <w:rPr>
      <w:rFonts w:ascii="Calibri" w:hAnsi="Calibri" w:cs="宋体"/>
      <w:kern w:val="2"/>
      <w:sz w:val="21"/>
      <w:szCs w:val="22"/>
    </w:rPr>
  </w:style>
  <w:style w:type="paragraph" w:customStyle="1" w:styleId="45">
    <w:name w:val="List Paragraph"/>
    <w:basedOn w:val="1"/>
    <w:qFormat/>
    <w:uiPriority w:val="34"/>
    <w:pPr>
      <w:ind w:firstLine="420" w:firstLineChars="200"/>
    </w:pPr>
    <w:rPr>
      <w:rFonts w:ascii="Times New Roman" w:hAnsi="Times New Roman" w:cs="Times New Roman"/>
      <w:szCs w:val="24"/>
    </w:rPr>
  </w:style>
  <w:style w:type="paragraph" w:customStyle="1" w:styleId="46">
    <w:name w:val="Table Paragraph"/>
    <w:basedOn w:val="1"/>
    <w:qFormat/>
    <w:uiPriority w:val="1"/>
    <w:pPr>
      <w:autoSpaceDE w:val="0"/>
      <w:autoSpaceDN w:val="0"/>
      <w:jc w:val="left"/>
    </w:pPr>
    <w:rPr>
      <w:rFonts w:ascii="宋体" w:hAnsi="宋体"/>
      <w:kern w:val="0"/>
      <w:sz w:val="22"/>
      <w:lang w:val="zh-CN" w:bidi="zh-CN"/>
    </w:rPr>
  </w:style>
  <w:style w:type="character" w:customStyle="1" w:styleId="47">
    <w:name w:val="font11"/>
    <w:basedOn w:val="21"/>
    <w:qFormat/>
    <w:uiPriority w:val="0"/>
    <w:rPr>
      <w:rFonts w:hint="default" w:ascii="Calibri" w:hAnsi="Calibri" w:cs="Calibri"/>
      <w:color w:val="FF0000"/>
      <w:sz w:val="24"/>
      <w:szCs w:val="24"/>
      <w:u w:val="none"/>
    </w:rPr>
  </w:style>
  <w:style w:type="character" w:customStyle="1" w:styleId="48">
    <w:name w:val="font01"/>
    <w:basedOn w:val="21"/>
    <w:qFormat/>
    <w:uiPriority w:val="0"/>
    <w:rPr>
      <w:rFonts w:hint="eastAsia" w:ascii="宋体" w:hAnsi="宋体" w:eastAsia="宋体" w:cs="宋体"/>
      <w:color w:val="FF0000"/>
      <w:sz w:val="24"/>
      <w:szCs w:val="24"/>
      <w:u w:val="none"/>
    </w:rPr>
  </w:style>
  <w:style w:type="paragraph" w:customStyle="1" w:styleId="49">
    <w:name w:val="正文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HTML 预设格式_0"/>
    <w:basedOn w:val="49"/>
    <w:qFormat/>
    <w:uiPriority w:val="99"/>
    <w:rPr>
      <w:rFonts w:ascii="黑体" w:hAnsi="Courier New" w:eastAsia="黑体"/>
      <w:sz w:val="20"/>
      <w:szCs w:val="21"/>
    </w:rPr>
  </w:style>
  <w:style w:type="paragraph" w:customStyle="1" w:styleId="51">
    <w:name w:val="p0"/>
    <w:basedOn w:val="1"/>
    <w:qFormat/>
    <w:uiPriority w:val="0"/>
    <w:pPr>
      <w:widowControl/>
      <w:jc w:val="left"/>
    </w:pPr>
    <w:rPr>
      <w:rFonts w:ascii="Calibri" w:hAnsi="Calibri" w:cs="宋体"/>
      <w:kern w:val="0"/>
      <w:sz w:val="24"/>
    </w:rPr>
  </w:style>
  <w:style w:type="paragraph" w:customStyle="1" w:styleId="52">
    <w:name w:val="ParaAttribute13"/>
    <w:qFormat/>
    <w:uiPriority w:val="0"/>
    <w:pPr>
      <w:widowControl w:val="0"/>
      <w:wordWrap w:val="0"/>
      <w:ind w:left="-106"/>
    </w:pPr>
    <w:rPr>
      <w:rFonts w:ascii="Times New Roman" w:hAnsi="Times New Roman" w:eastAsia="Batang" w:cs="Times New Roman"/>
      <w:sz w:val="21"/>
      <w:szCs w:val="22"/>
      <w:lang w:val="en-US" w:eastAsia="zh-CN" w:bidi="ar-SA"/>
    </w:rPr>
  </w:style>
  <w:style w:type="character" w:customStyle="1" w:styleId="53">
    <w:name w:val="CharAttribute0"/>
    <w:qFormat/>
    <w:uiPriority w:val="0"/>
    <w:rPr>
      <w:rFonts w:ascii="Times New Roman" w:eastAsia="宋体"/>
      <w:sz w:val="21"/>
    </w:rPr>
  </w:style>
  <w:style w:type="paragraph" w:customStyle="1" w:styleId="54">
    <w:name w:val="样式 样式 左侧:  2 字符 + 左侧:  0.85 厘米 首行缩进:  2 字符1"/>
    <w:qFormat/>
    <w:uiPriority w:val="0"/>
    <w:pPr>
      <w:widowControl w:val="0"/>
      <w:ind w:left="482" w:firstLine="200" w:firstLineChars="200"/>
      <w:jc w:val="both"/>
    </w:pPr>
    <w:rPr>
      <w:rFonts w:ascii="Calibri" w:hAnsi="Calibri" w:eastAsia="宋体" w:cs="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18422</Words>
  <Characters>19605</Characters>
  <Lines>55</Lines>
  <Paragraphs>63</Paragraphs>
  <TotalTime>0</TotalTime>
  <ScaleCrop>false</ScaleCrop>
  <LinksUpToDate>false</LinksUpToDate>
  <CharactersWithSpaces>21039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2019-10-09T12:36:00Z</dcterms:created>
  <dc:creator>Boyd</dc:creator>
  <cp:lastModifiedBy>刘明智</cp:lastModifiedBy>
  <cp:lastPrinted>2021-02-23T17:17:00Z</cp:lastPrinted>
  <dcterms:modified xsi:type="dcterms:W3CDTF">2023-11-14T08:35:12Z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F926462D42084E1B820A3D9228504611_13</vt:lpwstr>
  </property>
</Properties>
</file>